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CFAF3">
      <w:pPr>
        <w:keepNext w:val="0"/>
        <w:keepLines w:val="0"/>
        <w:pageBreakBefore w:val="0"/>
        <w:kinsoku/>
        <w:wordWrap/>
        <w:overflowPunct/>
        <w:topLinePunct w:val="0"/>
        <w:autoSpaceDE/>
        <w:autoSpaceDN/>
        <w:bidi w:val="0"/>
        <w:adjustRightInd/>
        <w:snapToGrid/>
        <w:spacing w:line="560" w:lineRule="exact"/>
        <w:ind w:left="210" w:leftChars="100" w:right="210" w:rightChars="100"/>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b w:val="0"/>
          <w:bCs w:val="0"/>
          <w:sz w:val="44"/>
          <w:szCs w:val="44"/>
          <w:lang w:val="en-US" w:eastAsia="zh-CN"/>
        </w:rPr>
        <w:t>日新</w:t>
      </w:r>
      <w:r>
        <w:rPr>
          <w:rFonts w:hint="eastAsia" w:ascii="方正小标宋_GBK" w:hAnsi="方正小标宋_GBK" w:eastAsia="方正小标宋_GBK" w:cs="方正小标宋_GBK"/>
          <w:sz w:val="44"/>
          <w:szCs w:val="52"/>
          <w:lang w:val="en-US" w:eastAsia="zh-CN"/>
        </w:rPr>
        <w:t>书院学生公寓管理办法</w:t>
      </w:r>
    </w:p>
    <w:p w14:paraId="5FF4B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2EDE1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为进一步规范学生公寓的管理工作，构建“规范化、科学化、精细化、长效化”的管理体系，创建秩序良好、安全卫生、文明健康的学生住宿环境，强化学生公寓的育人功能</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日新书院结合工作实际，特制定本办法。</w:t>
      </w:r>
    </w:p>
    <w:p w14:paraId="4E9FD4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leftChars="100" w:right="210" w:rightChars="10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73954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按照“全面覆盖、落实责任、整合联动、有效防控”的原则，通过“定区域、定人员、定任务”和“全方位、全对象、全过程”的网格化管理，进一步优化学生思想政治教育、学生公寓服务、管理功能，实现学生管理“全覆盖”、学生服务“零距离”、学生诉求“快响应”。推进管理方式从“被动处理问题”向“主动发现问题”转变，从突击式、运动式履责向常态化、制度化履责转变，全面提升书院学生公寓管理与服务的精细化、科学化和学生自治化水平。</w:t>
      </w:r>
    </w:p>
    <w:p w14:paraId="2DD1037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leftChars="100" w:right="210" w:rightChars="10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
        </w:rPr>
        <w:t>二、</w:t>
      </w:r>
      <w:r>
        <w:rPr>
          <w:rFonts w:hint="eastAsia" w:ascii="黑体" w:hAnsi="黑体" w:eastAsia="黑体" w:cs="黑体"/>
          <w:sz w:val="32"/>
          <w:szCs w:val="32"/>
          <w:lang w:val="en-US" w:eastAsia="zh-CN"/>
        </w:rPr>
        <w:t>管理模式</w:t>
      </w:r>
    </w:p>
    <w:p w14:paraId="41EF36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搭建学生公寓网格化“双轨制”管理模式，形成以辅导员为核心的“学生数据信息链”与以生活老师为核心的“信息核准数据链”，结合辅导员对学生的信息掌控力和生活老师对公寓管理的数据掌控力，双力互补、双向比对，消除信息差，达到公寓管理的精确化、规范化、制度化。</w:t>
      </w:r>
    </w:p>
    <w:p w14:paraId="3243368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leftChars="100" w:right="210" w:rightChars="10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kern w:val="0"/>
          <w:sz w:val="32"/>
          <w:szCs w:val="32"/>
          <w:lang w:val="en-US" w:eastAsia="zh-CN" w:bidi="ar"/>
        </w:rPr>
        <w:t>三、</w:t>
      </w:r>
      <w:r>
        <w:rPr>
          <w:rFonts w:hint="eastAsia" w:ascii="黑体" w:hAnsi="黑体" w:eastAsia="黑体" w:cs="黑体"/>
          <w:sz w:val="32"/>
          <w:szCs w:val="32"/>
          <w:lang w:val="en-US" w:eastAsia="zh-CN"/>
        </w:rPr>
        <w:t>工作职责及要求</w:t>
      </w:r>
    </w:p>
    <w:p w14:paraId="73371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3"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lang w:val="en-US" w:eastAsia="zh-CN"/>
        </w:rPr>
        <w:t>辅导员工作职责及要求</w:t>
      </w:r>
    </w:p>
    <w:p w14:paraId="08DAE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强化学生制度教育意识。辅导员需加强对学生学风、宿风与安全卫生教育，每月根据学生手册开展思想政治教育、安全教育等主题班会1次，将思政工作贯彻到教学和学生日常生活中，推动公寓管理与思政教育深入融合、相互促进，将学生宿舍打造成思政教育的主要阵地。</w:t>
      </w:r>
    </w:p>
    <w:p w14:paraId="7455F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做好心理健康教育。辅导员应每周深入学生公寓，加强对学生心理健康教育和指导，及时与学生开展谈心谈话，动态记录学生心理情况。每月组织1次心理健康座谈会，每周走访2次宿舍，与学生谈心谈话，并根据学生状态及时转介书院心理对口老师和领导。</w:t>
      </w:r>
    </w:p>
    <w:p w14:paraId="718D7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3.做好公寓卫生及文化建设。辅导员应每周按照公寓卫生及文化标准对各宿舍进行实地督察一次，促使学生养成良好的文明生活习惯；配合学务部、书院、组织学生开展宿舍卫生大扫除。</w:t>
      </w:r>
    </w:p>
    <w:p w14:paraId="2D4966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4.做好危机预警与应急处理。</w:t>
      </w:r>
      <w:r>
        <w:rPr>
          <w:rFonts w:hint="eastAsia" w:ascii="仿宋_GB2312" w:hAnsi="仿宋_GB2312" w:eastAsia="仿宋_GB2312" w:cs="仿宋_GB2312"/>
          <w:b w:val="0"/>
          <w:bCs w:val="0"/>
          <w:sz w:val="32"/>
          <w:szCs w:val="32"/>
          <w:highlight w:val="none"/>
          <w:lang w:val="en-US" w:eastAsia="zh-CN"/>
        </w:rPr>
        <w:t>辅导员要做好舆情危机、学生打架、宿舍矛盾、安全事故、学生违法犯罪等突发事件的应对和处理，确保信息畅通，第一时间赶往现场，稳定秩序，安抚情绪，防止事态恶化；同时，及时将真实情况和一手信息上报上级领导，严格按照学校规章制度进行处理。</w:t>
      </w:r>
    </w:p>
    <w:p w14:paraId="15628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lang w:val="en-US" w:eastAsia="zh-CN"/>
        </w:rPr>
        <w:t>生活老师工作职责及要求</w:t>
      </w:r>
    </w:p>
    <w:p w14:paraId="11795E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学生公寓入住管理、宿舍分配、退宿管理及宿舍设施保修。每天早上6:00，22:30，按时开关学生宿舍大门，劝告和督促学生遵守学校的各项规章制度，严格执行查房制度，对未归宿及晚归的学生应准确记录在案，及时报告书院。</w:t>
      </w:r>
    </w:p>
    <w:p w14:paraId="195980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落实楼层网格化管理制度。建立各楼层网格化群，每天通过网格化掌握、汇总、上报学生情况。及时处理本楼学生之间的一般性突发事件和纠纷；对本楼学生出现打架、酗酒、赌博等违纪行为，应主动加以劝解和制止。对出现的突发事件，要及时向有关领导汇报。</w:t>
      </w:r>
    </w:p>
    <w:p w14:paraId="6565BC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实行生活老师24小时值班。每日做到四巡查，上午、下午各两次，及时了解宿舍楼内各种安全隐患及公共设施使用情况，有问题及时上报，并做好问题跟踪反馈。每日按要求填写工作交接本，做好各项工作的交接及反馈。</w:t>
      </w:r>
    </w:p>
    <w:p w14:paraId="3AD9C2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4.不擅离岗位，严格控制外来人员进入学生宿舍区，做好来人来访登记，对外来人员和携带贵重物品、大件物品离舍者，主动进行查询和做好登记工作，发现疑点立即报告或处理。</w:t>
      </w:r>
    </w:p>
    <w:p w14:paraId="73CB9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5.认真做好宿舍卫生、安全用电检查工作。每日查寝至少十间宿舍，发现违章用电，使用明火，</w:t>
      </w:r>
      <w:r>
        <w:rPr>
          <w:rFonts w:hint="eastAsia" w:ascii="仿宋_GB2312" w:hAnsi="仿宋_GB2312" w:eastAsia="仿宋_GB2312" w:cs="仿宋_GB2312"/>
          <w:sz w:val="32"/>
          <w:szCs w:val="32"/>
          <w:highlight w:val="none"/>
          <w:lang w:val="en-US" w:eastAsia="zh-CN"/>
        </w:rPr>
        <w:t>人员离寝未断电未拔插头</w:t>
      </w:r>
      <w:r>
        <w:rPr>
          <w:rFonts w:hint="eastAsia" w:ascii="仿宋_GB2312" w:hAnsi="仿宋_GB2312" w:eastAsia="仿宋_GB2312" w:cs="仿宋_GB2312"/>
          <w:b w:val="0"/>
          <w:bCs w:val="0"/>
          <w:sz w:val="32"/>
          <w:szCs w:val="32"/>
          <w:lang w:val="en-US" w:eastAsia="zh-CN"/>
        </w:rPr>
        <w:t>等安全隐患应予以制止并及时汇报，将每周检查情况统计，上交书院进行处理。</w:t>
      </w:r>
    </w:p>
    <w:p w14:paraId="29DEE3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6.认真做好宿舍内公物管理。主动对学生进行爱护公物的教育；发现公物损坏及时报修；属人为损坏，按照《日新书院学生公寓管理制度》（附件1）进行处理；做好本楼水、电、房屋设施管理。</w:t>
      </w:r>
    </w:p>
    <w:p w14:paraId="7684CE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7.配合学校、书院开展其他工作。</w:t>
      </w:r>
    </w:p>
    <w:p w14:paraId="7B5BF8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sz w:val="32"/>
          <w:szCs w:val="32"/>
          <w:lang w:val="en-US" w:eastAsia="zh-CN"/>
        </w:rPr>
        <w:t>层长、宿舍长工作职责及要求</w:t>
      </w:r>
    </w:p>
    <w:p w14:paraId="70C1C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本楼层的安全工作。对所负责楼层公共区域进行全面安全检查，发现形迹可疑人员和外来人员要及时向宿管老师报告，对点蜡、私拉电线、违章用电行为进行制止；熟悉本楼消防器材摆放地点、使用方法，熟悉消防通道和安全出口，一旦发生火灾，及时报告并协助引导员疏散人员。</w:t>
      </w:r>
    </w:p>
    <w:p w14:paraId="39B97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lang w:val="en-US" w:eastAsia="zh-CN"/>
        </w:rPr>
        <w:t>2.负责本楼层的网格化管理。层长随时了解网格内学生动态，对所管理楼层学生在校情况实行一日一报，</w:t>
      </w:r>
      <w:r>
        <w:rPr>
          <w:rFonts w:hint="eastAsia" w:ascii="仿宋_GB2312" w:hAnsi="仿宋_GB2312" w:eastAsia="仿宋_GB2312" w:cs="仿宋_GB2312"/>
          <w:sz w:val="32"/>
          <w:szCs w:val="32"/>
          <w:lang w:val="en-US" w:eastAsia="zh-CN"/>
        </w:rPr>
        <w:t>及时向辅导员汇报</w:t>
      </w:r>
      <w:r>
        <w:rPr>
          <w:rFonts w:hint="eastAsia" w:ascii="仿宋_GB2312" w:hAnsi="仿宋_GB2312" w:eastAsia="仿宋_GB2312" w:cs="仿宋_GB2312"/>
          <w:sz w:val="32"/>
          <w:szCs w:val="32"/>
          <w:highlight w:val="none"/>
          <w:lang w:val="en-US" w:eastAsia="zh-CN"/>
        </w:rPr>
        <w:t>学生晚归和夜不归宿学生名单。</w:t>
      </w:r>
    </w:p>
    <w:p w14:paraId="4F636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3.负责本楼层秩序纪律工作。经常向学生宣传秩序、纪律方面的规章制度，对宿舍内出现违反纪律、破坏公共秩序的行为进行制止，严重情况应立即向宿管老师或辅导员报告。</w:t>
      </w:r>
    </w:p>
    <w:p w14:paraId="0744A8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4.负责本楼层卫生工作。每天对公共场所的卫生情况进行检查，督促各寝做好卫生清扫工作，每周配合生活老师开展宿舍卫生检查评比。</w:t>
      </w:r>
    </w:p>
    <w:p w14:paraId="2A9B1A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5.配合学校、书院开展其他工作。在生活老师、学生自我管理委员会的指导下，带领各寝室长开展工作，定期向生活老师汇报工作情况和存在问题，协助配合做好楼内各项管理工作。</w:t>
      </w:r>
    </w:p>
    <w:p w14:paraId="63F28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（四）</w:t>
      </w:r>
      <w:r>
        <w:rPr>
          <w:rFonts w:hint="eastAsia" w:ascii="楷体_GB2312" w:hAnsi="楷体_GB2312" w:eastAsia="楷体_GB2312" w:cs="楷体_GB2312"/>
          <w:b/>
          <w:bCs/>
          <w:sz w:val="32"/>
          <w:szCs w:val="32"/>
          <w:lang w:val="en-US" w:eastAsia="zh-CN"/>
        </w:rPr>
        <w:t>学生自我管理委员会工作职责及要求</w:t>
      </w:r>
    </w:p>
    <w:p w14:paraId="166C7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每周开展学生公寓卫生检查，评选出</w:t>
      </w:r>
      <w:r>
        <w:rPr>
          <w:rFonts w:hint="eastAsia" w:ascii="仿宋_GB2312" w:hAnsi="仿宋_GB2312" w:eastAsia="仿宋_GB2312" w:cs="仿宋_GB2312"/>
          <w:sz w:val="32"/>
          <w:szCs w:val="32"/>
          <w:highlight w:val="none"/>
          <w:lang w:val="en-US" w:eastAsia="zh-CN"/>
        </w:rPr>
        <w:t>“标兵宿舍”“较差宿舍”</w:t>
      </w:r>
      <w:r>
        <w:rPr>
          <w:rFonts w:hint="eastAsia" w:ascii="仿宋_GB2312" w:hAnsi="仿宋_GB2312" w:eastAsia="仿宋_GB2312" w:cs="仿宋_GB2312"/>
          <w:sz w:val="32"/>
          <w:szCs w:val="32"/>
          <w:lang w:val="en-US" w:eastAsia="zh-CN"/>
        </w:rPr>
        <w:t>，并通过书院宣传栏、公众号对评选结果进行表彰和通报批评。</w:t>
      </w:r>
    </w:p>
    <w:p w14:paraId="6E2F41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2.每周对学生公寓违规电器、私拉电线、室内抽烟、娱乐喧哗、饲养宠物、酗酒情况、室外投物、留宿他人、</w:t>
      </w:r>
      <w:r>
        <w:rPr>
          <w:rFonts w:hint="eastAsia" w:ascii="仿宋_GB2312" w:hAnsi="仿宋_GB2312" w:eastAsia="仿宋_GB2312" w:cs="仿宋_GB2312"/>
          <w:sz w:val="32"/>
          <w:szCs w:val="32"/>
          <w:highlight w:val="none"/>
          <w:lang w:val="en-US" w:eastAsia="zh-CN"/>
        </w:rPr>
        <w:t>人员离寝未断电未拔插头等影响</w:t>
      </w:r>
      <w:r>
        <w:rPr>
          <w:rFonts w:hint="eastAsia" w:ascii="仿宋_GB2312" w:hAnsi="仿宋_GB2312" w:eastAsia="仿宋_GB2312" w:cs="仿宋_GB2312"/>
          <w:sz w:val="32"/>
          <w:szCs w:val="32"/>
          <w:lang w:val="en-US" w:eastAsia="zh-CN"/>
        </w:rPr>
        <w:t>公共秩序和安全稳定的行为进行检查，现场没收处置，并进行通报批评或处理。</w:t>
      </w:r>
    </w:p>
    <w:p w14:paraId="43D51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3.定期和不定期对自习室内“占位”“物品摆放”和“卫生”等情况进行监督，对占位物品进行清理，放置指定区域，提高自习室使用效率。</w:t>
      </w:r>
    </w:p>
    <w:p w14:paraId="4F2A1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4.定期整理书院晾衣区，确保晾衣设施摆放、使用规范、整齐，营造良好的生活环境。</w:t>
      </w:r>
    </w:p>
    <w:p w14:paraId="7B993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6.配合学校、书院开展其他工作。</w:t>
      </w:r>
    </w:p>
    <w:p w14:paraId="03A44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四、具体要求</w:t>
      </w:r>
    </w:p>
    <w:p w14:paraId="668A0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（一）强化组织落实。全体辅导员、生活老师、层长、宿舍长及</w:t>
      </w:r>
      <w:r>
        <w:rPr>
          <w:rFonts w:hint="eastAsia" w:ascii="仿宋_GB2312" w:hAnsi="仿宋_GB2312" w:eastAsia="仿宋_GB2312" w:cs="仿宋_GB2312"/>
          <w:b w:val="0"/>
          <w:bCs w:val="0"/>
          <w:sz w:val="32"/>
          <w:szCs w:val="32"/>
          <w:lang w:val="en-US" w:eastAsia="zh-CN"/>
        </w:rPr>
        <w:t>学生自我管理委员会成员需高度重视</w:t>
      </w:r>
      <w:r>
        <w:rPr>
          <w:rFonts w:hint="eastAsia" w:ascii="仿宋_GB2312" w:hAnsi="仿宋_GB2312" w:eastAsia="仿宋_GB2312" w:cs="仿宋_GB2312"/>
          <w:sz w:val="32"/>
          <w:szCs w:val="32"/>
          <w:lang w:val="en-US" w:eastAsia="zh-CN"/>
        </w:rPr>
        <w:t>，确保各项工作部署落地见效。</w:t>
      </w:r>
    </w:p>
    <w:p w14:paraId="5422A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（二）严格规范处</w:t>
      </w:r>
      <w:r>
        <w:rPr>
          <w:rFonts w:hint="eastAsia" w:ascii="仿宋_GB2312" w:hAnsi="仿宋_GB2312" w:eastAsia="仿宋_GB2312" w:cs="仿宋_GB2312"/>
          <w:sz w:val="32"/>
          <w:szCs w:val="32"/>
          <w:highlight w:val="none"/>
          <w:lang w:val="en-US" w:eastAsia="zh-CN"/>
        </w:rPr>
        <w:t>理。全体学生应严格遵守本办法，如有违规违纪，书院将按照《日新书院公寓管理制度》（附件1）进行通报批评，取消半年评优评先；同时，视情节严重，按照《豫北医学院学生违纪处分实施办法（修订）》给予处</w:t>
      </w:r>
      <w:r>
        <w:rPr>
          <w:rFonts w:hint="eastAsia" w:ascii="仿宋" w:hAnsi="仿宋" w:eastAsia="仿宋" w:cs="仿宋"/>
          <w:sz w:val="32"/>
          <w:szCs w:val="32"/>
          <w:highlight w:val="none"/>
          <w:lang w:val="en-US" w:eastAsia="zh-CN"/>
        </w:rPr>
        <w:t>理</w:t>
      </w:r>
      <w:r>
        <w:rPr>
          <w:rFonts w:hint="eastAsia" w:ascii="仿宋_GB2312" w:hAnsi="仿宋_GB2312" w:eastAsia="仿宋_GB2312" w:cs="仿宋_GB2312"/>
          <w:sz w:val="32"/>
          <w:szCs w:val="32"/>
          <w:highlight w:val="none"/>
          <w:lang w:val="en-US" w:eastAsia="zh-CN"/>
        </w:rPr>
        <w:t>。</w:t>
      </w:r>
    </w:p>
    <w:p w14:paraId="2C9D1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p>
    <w:p w14:paraId="6CD733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10" w:rightChars="100" w:firstLine="900" w:firstLineChars="300"/>
        <w:textAlignment w:val="auto"/>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附件1：日新书院公寓管理制度</w:t>
      </w:r>
    </w:p>
    <w:p w14:paraId="30C48B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10" w:rightChars="100" w:firstLine="900" w:firstLineChars="300"/>
        <w:textAlignment w:val="auto"/>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附件2：日新书院公寓卫生评分细则</w:t>
      </w:r>
    </w:p>
    <w:p w14:paraId="61DBE4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10" w:rightChars="100" w:firstLine="900" w:firstLineChars="300"/>
        <w:jc w:val="both"/>
        <w:textAlignment w:val="auto"/>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附件3：日新书院公寓卫生检查评分表</w:t>
      </w:r>
    </w:p>
    <w:p w14:paraId="2E4680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p>
    <w:p w14:paraId="53A4CD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p>
    <w:p w14:paraId="6E3756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p>
    <w:p w14:paraId="02B5A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p>
    <w:p w14:paraId="2A4C2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p>
    <w:p w14:paraId="320AC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7200" w:firstLineChars="2400"/>
        <w:jc w:val="both"/>
        <w:textAlignment w:val="auto"/>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日新书院</w:t>
      </w:r>
    </w:p>
    <w:p w14:paraId="2A635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000" w:firstLineChars="2000"/>
        <w:jc w:val="right"/>
        <w:textAlignment w:val="auto"/>
        <w:rPr>
          <w:rFonts w:hint="default"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2025年5月8日</w:t>
      </w:r>
    </w:p>
    <w:p w14:paraId="5F1B19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00" w:firstLineChars="200"/>
        <w:textAlignment w:val="auto"/>
        <w:rPr>
          <w:rFonts w:hint="eastAsia" w:ascii="仿宋_GB2312" w:hAnsi="仿宋_GB2312" w:eastAsia="仿宋_GB2312" w:cs="仿宋_GB2312"/>
          <w:b w:val="0"/>
          <w:bCs w:val="0"/>
          <w:sz w:val="30"/>
          <w:szCs w:val="30"/>
          <w:highlight w:val="none"/>
          <w:lang w:val="en-US" w:eastAsia="zh-CN"/>
        </w:rPr>
      </w:pPr>
    </w:p>
    <w:p w14:paraId="717E99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00" w:firstLineChars="200"/>
        <w:textAlignment w:val="auto"/>
        <w:rPr>
          <w:rFonts w:hint="eastAsia" w:ascii="仿宋_GB2312" w:hAnsi="仿宋_GB2312" w:eastAsia="仿宋_GB2312" w:cs="仿宋_GB2312"/>
          <w:b w:val="0"/>
          <w:bCs w:val="0"/>
          <w:sz w:val="30"/>
          <w:szCs w:val="30"/>
          <w:highlight w:val="none"/>
          <w:lang w:val="en-US" w:eastAsia="zh-CN"/>
        </w:rPr>
      </w:pPr>
    </w:p>
    <w:p w14:paraId="3E3FB1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00" w:firstLineChars="200"/>
        <w:textAlignment w:val="auto"/>
        <w:rPr>
          <w:rFonts w:hint="eastAsia" w:ascii="仿宋_GB2312" w:hAnsi="仿宋_GB2312" w:eastAsia="仿宋_GB2312" w:cs="仿宋_GB2312"/>
          <w:b w:val="0"/>
          <w:bCs w:val="0"/>
          <w:sz w:val="30"/>
          <w:szCs w:val="30"/>
          <w:highlight w:val="none"/>
          <w:lang w:val="en-US" w:eastAsia="zh-CN"/>
        </w:rPr>
      </w:pPr>
    </w:p>
    <w:p w14:paraId="2EF49F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10" w:rightChars="100"/>
        <w:textAlignment w:val="auto"/>
        <w:rPr>
          <w:rFonts w:hint="eastAsia" w:ascii="仿宋_GB2312" w:hAnsi="仿宋_GB2312" w:eastAsia="仿宋_GB2312" w:cs="仿宋_GB2312"/>
          <w:b w:val="0"/>
          <w:bCs w:val="0"/>
          <w:sz w:val="30"/>
          <w:szCs w:val="30"/>
          <w:highlight w:val="none"/>
          <w:lang w:val="en-US" w:eastAsia="zh-CN"/>
        </w:rPr>
      </w:pPr>
    </w:p>
    <w:p w14:paraId="25731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6B0F720B">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06E61987">
      <w:pPr>
        <w:jc w:val="center"/>
        <w:rPr>
          <w:rFonts w:hint="eastAsia" w:ascii="微软雅黑" w:hAnsi="微软雅黑" w:eastAsia="微软雅黑" w:cs="微软雅黑"/>
          <w:sz w:val="44"/>
          <w:szCs w:val="52"/>
          <w:lang w:val="en-US" w:eastAsia="zh-CN"/>
        </w:rPr>
      </w:pPr>
      <w:r>
        <w:rPr>
          <w:rFonts w:hint="eastAsia" w:ascii="微软雅黑" w:hAnsi="微软雅黑" w:eastAsia="微软雅黑" w:cs="微软雅黑"/>
          <w:b w:val="0"/>
          <w:bCs w:val="0"/>
          <w:sz w:val="44"/>
          <w:szCs w:val="44"/>
          <w:lang w:val="en-US" w:eastAsia="zh-CN"/>
        </w:rPr>
        <w:t>日新</w:t>
      </w:r>
      <w:r>
        <w:rPr>
          <w:rFonts w:hint="eastAsia" w:ascii="微软雅黑" w:hAnsi="微软雅黑" w:eastAsia="微软雅黑" w:cs="微软雅黑"/>
          <w:sz w:val="44"/>
          <w:szCs w:val="52"/>
          <w:lang w:val="en-US" w:eastAsia="zh-CN"/>
        </w:rPr>
        <w:t>书院公寓管理制度</w:t>
      </w:r>
    </w:p>
    <w:p w14:paraId="102C8626">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jc w:val="center"/>
        <w:textAlignment w:val="auto"/>
        <w:rPr>
          <w:rFonts w:ascii="黑体" w:hAnsi="宋体" w:eastAsia="黑体" w:cs="黑体"/>
          <w:i w:val="0"/>
          <w:iCs w:val="0"/>
          <w:caps w:val="0"/>
          <w:color w:val="auto"/>
          <w:spacing w:val="0"/>
          <w:sz w:val="31"/>
          <w:szCs w:val="31"/>
          <w:shd w:val="clear" w:fill="FFFFFF"/>
        </w:rPr>
      </w:pPr>
      <w:r>
        <w:rPr>
          <w:rFonts w:ascii="黑体" w:hAnsi="宋体" w:eastAsia="黑体" w:cs="黑体"/>
          <w:i w:val="0"/>
          <w:iCs w:val="0"/>
          <w:caps w:val="0"/>
          <w:color w:val="auto"/>
          <w:spacing w:val="0"/>
          <w:sz w:val="31"/>
          <w:szCs w:val="31"/>
          <w:shd w:val="clear" w:fill="FFFFFF"/>
        </w:rPr>
        <w:t>总 则</w:t>
      </w:r>
    </w:p>
    <w:p w14:paraId="2D84F1CB">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为建设“安全文明、和谐整洁、舒适优雅、绿色生态”的书院公寓文化，营造温馨、清洁、安全的公寓环境，维护公寓安全和提高环境品质，特制订本制度。</w:t>
      </w:r>
    </w:p>
    <w:p w14:paraId="240AD0D5">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书院成立自我管理委员会，协助做好学生公寓管理与服务，定期对所辖住宿学生的行为进行检查，落实岗位责任。完成学生自我管理、自我服务、自我教育工作。</w:t>
      </w:r>
    </w:p>
    <w:p w14:paraId="35031DB3">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书院向学生统一提供学习和生活的基本设施，并配备管理服务人员，做好公寓门卫值班、公共区域的日常保洁、设施维护等工作。按照以学生为本的原则，为学生提供必要的、合理的个性化服务。</w:t>
      </w:r>
    </w:p>
    <w:p w14:paraId="763DA1C9">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本制度适用日新书院全体学生，同时学生有权利对学校的管理和服务进行监督，并提出批评及改进意见。</w:t>
      </w:r>
    </w:p>
    <w:p w14:paraId="35CA440F">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jc w:val="center"/>
        <w:textAlignment w:val="auto"/>
        <w:rPr>
          <w:rFonts w:hint="default" w:ascii="黑体" w:hAnsi="宋体" w:eastAsia="黑体" w:cs="黑体"/>
          <w:i w:val="0"/>
          <w:iCs w:val="0"/>
          <w:caps w:val="0"/>
          <w:color w:val="auto"/>
          <w:spacing w:val="0"/>
          <w:sz w:val="31"/>
          <w:szCs w:val="31"/>
          <w:shd w:val="clear" w:fill="FFFFFF"/>
          <w:lang w:val="en-US" w:eastAsia="zh-CN"/>
        </w:rPr>
      </w:pPr>
      <w:r>
        <w:rPr>
          <w:rFonts w:hint="eastAsia" w:ascii="黑体" w:hAnsi="宋体" w:eastAsia="黑体" w:cs="黑体"/>
          <w:i w:val="0"/>
          <w:iCs w:val="0"/>
          <w:caps w:val="0"/>
          <w:color w:val="auto"/>
          <w:spacing w:val="0"/>
          <w:sz w:val="31"/>
          <w:szCs w:val="31"/>
          <w:shd w:val="clear" w:fill="FFFFFF"/>
          <w:lang w:val="en-US" w:eastAsia="zh-CN"/>
        </w:rPr>
        <w:t>学生入住与退宿管理</w:t>
      </w:r>
    </w:p>
    <w:p w14:paraId="1ADBC960">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入住管理</w:t>
      </w:r>
    </w:p>
    <w:p w14:paraId="254E6B30">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（一）学生公寓分配原则。学生公寓分配本着分区住宿、按专业班级相对集中的原则进行；</w:t>
      </w:r>
    </w:p>
    <w:p w14:paraId="552719FA">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（二）学生入住流程。新生凭校园卡、宿舍通知单到所分配宿舍办理入住手续；其他书院转入、校内专业调整的学生入住手续于每学年末进行集中办理。</w:t>
      </w:r>
    </w:p>
    <w:p w14:paraId="5BBCC73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（三）学生入校时所分配宿舍，除学生专业调整、楼内宿舍合并外毕业前不再进行宿舍调换。</w:t>
      </w:r>
    </w:p>
    <w:p w14:paraId="58F0D774">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退宿管理</w:t>
      </w:r>
    </w:p>
    <w:p w14:paraId="61430C7B">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（一）在校生有下列情形之一者可办理退宿手续：</w:t>
      </w:r>
    </w:p>
    <w:p w14:paraId="14E2A259">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1.休学与退学者；</w:t>
      </w:r>
    </w:p>
    <w:p w14:paraId="0FF5FB8B">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2.开除学籍者；</w:t>
      </w:r>
    </w:p>
    <w:p w14:paraId="454DE98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3.参军入伍者。</w:t>
      </w:r>
    </w:p>
    <w:p w14:paraId="1FA8CDC3">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（二）实习生、见习生及毕业生离校退宿。以上三类学生须按学校规定的离校时间搬离公寓。离校时须经生活老师对公寓内公共财产进行清查核对，公寓公共物品如有丢失或者损坏，按学校相关规定赔偿。</w:t>
      </w:r>
    </w:p>
    <w:p w14:paraId="492180D4">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jc w:val="center"/>
        <w:textAlignment w:val="auto"/>
        <w:rPr>
          <w:rFonts w:hint="default" w:ascii="黑体" w:hAnsi="宋体" w:eastAsia="黑体" w:cs="黑体"/>
          <w:i w:val="0"/>
          <w:iCs w:val="0"/>
          <w:caps w:val="0"/>
          <w:color w:val="auto"/>
          <w:spacing w:val="0"/>
          <w:sz w:val="31"/>
          <w:szCs w:val="31"/>
          <w:shd w:val="clear" w:fill="FFFFFF"/>
          <w:lang w:val="en-US" w:eastAsia="zh-CN"/>
        </w:rPr>
      </w:pPr>
      <w:r>
        <w:rPr>
          <w:rFonts w:hint="eastAsia" w:ascii="黑体" w:hAnsi="宋体" w:eastAsia="黑体" w:cs="黑体"/>
          <w:i w:val="0"/>
          <w:iCs w:val="0"/>
          <w:caps w:val="0"/>
          <w:color w:val="auto"/>
          <w:spacing w:val="0"/>
          <w:sz w:val="31"/>
          <w:szCs w:val="31"/>
          <w:shd w:val="clear" w:fill="FFFFFF"/>
        </w:rPr>
        <w:t>学生住宿管理</w:t>
      </w:r>
    </w:p>
    <w:p w14:paraId="5E3BD780">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为合理优化书院住宿资源，学生公寓应满额住宿，禁止单独一人住宿一间宿舍；学生因退宿、毕业、休学、专业调整等原因导致宿舍出现的空床位，宿舍剩余人员应积极配合生活老师进行宿舍调整。</w:t>
      </w:r>
    </w:p>
    <w:p w14:paraId="56140458">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学生要严格遵守学校作息制度。在午休和就寝时间须保持宿舍区安静，不得在宿舍区内打闹、高声喧哗、影响别人休息。</w:t>
      </w:r>
    </w:p>
    <w:p w14:paraId="21613C77">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辅导员要加强对学生晚归和夜不归宿现象的管理。有夜不归宿的学生，寝室长要及时向生活老师和辅导员汇报。自管会每日对各学院的学生住宿情况检查一次，检查和评比结果在书院公寓宣传栏公布。</w:t>
      </w:r>
    </w:p>
    <w:p w14:paraId="39EF2BC5">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学生不得安排外来人员（家属、客人及其他外来学生或非本楼学生）在本校住宿。禁止转让、出租学生宿舍床位。</w:t>
      </w:r>
    </w:p>
    <w:p w14:paraId="36D213D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学生宿舍楼道内禁止张贴字画或大小字报，不得乱刻乱涂乱画，学生宿舍禁止饲养宠物</w:t>
      </w:r>
      <w:r>
        <w:rPr>
          <w:rFonts w:hint="eastAsia" w:ascii="仿宋" w:hAnsi="仿宋" w:eastAsia="仿宋" w:cs="仿宋"/>
          <w:sz w:val="32"/>
          <w:szCs w:val="32"/>
          <w:highlight w:val="none"/>
          <w:lang w:val="en-US" w:eastAsia="zh-CN"/>
        </w:rPr>
        <w:t>（一切动物类）</w:t>
      </w:r>
      <w:r>
        <w:rPr>
          <w:rFonts w:hint="eastAsia" w:ascii="仿宋" w:hAnsi="仿宋" w:eastAsia="仿宋" w:cs="仿宋"/>
          <w:sz w:val="32"/>
          <w:szCs w:val="32"/>
          <w:lang w:val="en-US" w:eastAsia="zh-CN"/>
        </w:rPr>
        <w:t>，阳台禁止乱堆乱放物品。不得在学生公寓内进行影响公共秩序或他人身心健康的活动。</w:t>
      </w:r>
    </w:p>
    <w:p w14:paraId="2778B66A">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学生自行车、电动车要按指定地点存放，禁止乱停乱放、推至公寓楼前及推进公寓楼内。电动车充电应在学生园区充电棚中进行，禁止私拉电源为电动车充电。</w:t>
      </w:r>
    </w:p>
    <w:p w14:paraId="27915D5E">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禁止在学生公寓园区或公寓楼内从事各类商业活动。</w:t>
      </w:r>
    </w:p>
    <w:p w14:paraId="275D37CB">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学生宿舍内禁止私自装修，破坏房屋结构和功能。不准私自拆卸各种公共设施，禁止私自改变学生公寓公共设施的位置和功能，属于自然损坏的家具等室内设施，应及时报修，因使用不当等人为因素造成学生公寓公共设施损坏的，应照价赔偿。</w:t>
      </w:r>
    </w:p>
    <w:p w14:paraId="31933751">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爱护宿舍楼内的消防器材，禁止擅自使用或搬移灭火器。积极参加消防培训、演习等活动。</w:t>
      </w:r>
    </w:p>
    <w:p w14:paraId="4B670EF2">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提倡节约用电、节约用水，发现公寓内水电设施损坏，应及时报告至生活老师处。</w:t>
      </w:r>
    </w:p>
    <w:p w14:paraId="005B731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学生公寓用电实行定额配送，超额计费制度。用电量以宿舍为单位结算，超额部分按市场价由该宿舍学生支付。</w:t>
      </w:r>
    </w:p>
    <w:p w14:paraId="6F14A45C">
      <w:pPr>
        <w:keepNext w:val="0"/>
        <w:keepLines w:val="0"/>
        <w:pageBreakBefore w:val="0"/>
        <w:kinsoku/>
        <w:wordWrap/>
        <w:overflowPunct/>
        <w:topLinePunct w:val="0"/>
        <w:autoSpaceDE/>
        <w:autoSpaceDN/>
        <w:bidi w:val="0"/>
        <w:adjustRightInd/>
        <w:snapToGrid/>
        <w:spacing w:line="560" w:lineRule="exact"/>
        <w:ind w:left="210" w:leftChars="100" w:right="210" w:rightChars="100" w:firstLine="560" w:firstLineChars="200"/>
        <w:textAlignment w:val="auto"/>
        <w:rPr>
          <w:rFonts w:hint="default" w:ascii="仿宋_GB2312" w:hAnsi="仿宋_GB2312" w:eastAsia="仿宋_GB2312" w:cs="仿宋_GB2312"/>
          <w:sz w:val="28"/>
          <w:szCs w:val="28"/>
          <w:lang w:val="en-US" w:eastAsia="zh-CN"/>
        </w:rPr>
      </w:pPr>
    </w:p>
    <w:p w14:paraId="3602B0BE">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jc w:val="center"/>
        <w:textAlignment w:val="auto"/>
        <w:rPr>
          <w:rFonts w:hint="default" w:ascii="黑体" w:hAnsi="宋体" w:eastAsia="黑体" w:cs="黑体"/>
          <w:i w:val="0"/>
          <w:iCs w:val="0"/>
          <w:caps w:val="0"/>
          <w:color w:val="auto"/>
          <w:spacing w:val="0"/>
          <w:sz w:val="31"/>
          <w:szCs w:val="31"/>
          <w:shd w:val="clear" w:fill="FFFFFF"/>
          <w:lang w:val="en-US" w:eastAsia="zh-CN"/>
        </w:rPr>
      </w:pPr>
      <w:r>
        <w:rPr>
          <w:rFonts w:ascii="黑体" w:hAnsi="宋体" w:eastAsia="黑体" w:cs="黑体"/>
          <w:i w:val="0"/>
          <w:iCs w:val="0"/>
          <w:caps w:val="0"/>
          <w:color w:val="auto"/>
          <w:spacing w:val="0"/>
          <w:sz w:val="31"/>
          <w:szCs w:val="31"/>
          <w:shd w:val="clear" w:fill="FFFFFF"/>
        </w:rPr>
        <w:t>安全管理</w:t>
      </w:r>
    </w:p>
    <w:p w14:paraId="6B0421C1">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公寓楼实行生活老师24小时值班，公寓楼大门早6:00开门，晚22:30落锁。学生22:30后回宿舍视为晚归，晚归学生需凭有效证件在值班室登记后方可进入；如有特殊情况需提供相关证明，需辅导员签字盖章。</w:t>
      </w:r>
    </w:p>
    <w:p w14:paraId="6E0CC53A">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待定）进出公寓楼实行出入人脸识别门禁管理，需通过刷脸门禁系统，一人一档逐次通过，严禁一档多人同时通过、严禁翻越、破坏门禁系统，违反者根据情节严重程度给予相应处分。其他访客凭有效证件，经生活老师登记核准后方可入内。每日22:00后禁止接待来访人员。</w:t>
      </w:r>
    </w:p>
    <w:p w14:paraId="5841E67B">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严禁将本人校园卡转借他人，对尾随跟入的陌生人，有义务劝止。在公寓内发现可疑人员应及时报告生活老师或辅导员。</w:t>
      </w:r>
    </w:p>
    <w:p w14:paraId="007DC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 w:hAnsi="仿宋" w:eastAsia="仿宋" w:cs="仿宋"/>
          <w:sz w:val="32"/>
          <w:szCs w:val="32"/>
          <w:lang w:val="en-US" w:eastAsia="zh-CN"/>
        </w:rPr>
        <w:t>第二十一条 禁止翻窗、翻门或踹门，宿舍钥匙不得随意转借他人，学生公寓的门锁不得随意更换，若有损坏需更换，须报生活老师处批准办理有关手续</w:t>
      </w:r>
      <w:r>
        <w:rPr>
          <w:rFonts w:hint="eastAsia" w:ascii="仿宋" w:hAnsi="仿宋" w:eastAsia="仿宋" w:cs="仿宋"/>
          <w:sz w:val="32"/>
          <w:szCs w:val="32"/>
          <w:highlight w:val="none"/>
          <w:lang w:val="en-US" w:eastAsia="zh-CN"/>
        </w:rPr>
        <w:t>。学生离开公寓宿舍时要锁门关窗、拔掉插头、关灯断电，如有违规，在书院通报批评，取消半年评优评先。</w:t>
      </w:r>
    </w:p>
    <w:p w14:paraId="46CCE0B8">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公寓内学生个人财产安全由本人负责，请妥善保管好个人贵重物品；假期期间在校生离校前务必将贵重物品带走，不得放在公寓，如有丢失，由本人负责。现金及贵重物品妥善保管；携带大件或贵重物品出公寓楼应主动告知生活老师，并登记姓名、宿舍号及携带物品情况，否则有权扣留该物品，并交给保卫科进行检查。</w:t>
      </w:r>
    </w:p>
    <w:p w14:paraId="6928B365">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学生应经常检查床架、床板、护栏、脚梯等公寓硬件设施是否安全，如有问题及时向生活老师报修。</w:t>
      </w:r>
    </w:p>
    <w:p w14:paraId="7D4C8D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禁止携带易燃易爆品进学生公寓；禁止在公寓安全通道堆放妨碍消防疏散的物品；禁止私拆、乱挪、毁损公寓的消防器材和通行标志。禁止在床上使用或放置所有电器、电子设备和插座电源等易燃物品。如有违反视情节轻重予以相应处分。</w:t>
      </w:r>
    </w:p>
    <w:p w14:paraId="626D61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 xml:space="preserve">第二十五条 </w:t>
      </w:r>
      <w:r>
        <w:rPr>
          <w:rFonts w:hint="eastAsia" w:ascii="仿宋" w:hAnsi="仿宋" w:eastAsia="仿宋" w:cs="仿宋"/>
          <w:sz w:val="32"/>
          <w:szCs w:val="32"/>
          <w:highlight w:val="none"/>
          <w:lang w:val="en-US" w:eastAsia="zh-CN"/>
        </w:rPr>
        <w:t>禁止在公寓楼内抽烟，禁止在宿舍存放打火机、烟盒、烟灰缸或其它可以熄灭烟头的物品，一经发现进行书院通报批评，取消半年评优评先。</w:t>
      </w:r>
    </w:p>
    <w:p w14:paraId="7D32EC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第二十六条 公寓内禁止使用和存放违规电器，禁止使用明火、私拉电线、盗用公共用电，一经发现将立即收缴并进行书院通报批评，取消半年评优评先。</w:t>
      </w:r>
    </w:p>
    <w:p w14:paraId="225E4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第二十七条 未经许可，禁止学生进入异性宿舍区域；私自进入者进行书院通报批评，取消半年评优评先。</w:t>
      </w:r>
    </w:p>
    <w:p w14:paraId="22E02DC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以下电器在学生公寓内均属违规电器：</w:t>
      </w:r>
    </w:p>
    <w:p w14:paraId="66ABC2A3">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（一）热得快、电炉、电热毯、电暖器、电饭锅、微波炉、电磁炉、</w:t>
      </w:r>
      <w:r>
        <w:rPr>
          <w:rFonts w:hint="eastAsia" w:ascii="仿宋" w:hAnsi="仿宋" w:eastAsia="仿宋" w:cs="仿宋"/>
          <w:sz w:val="32"/>
          <w:szCs w:val="32"/>
          <w:highlight w:val="none"/>
          <w:lang w:val="en-US" w:eastAsia="zh-CN"/>
        </w:rPr>
        <w:t>制冷机、冰箱、电夹板、卷发棒等各类速热速冷电器；</w:t>
      </w:r>
    </w:p>
    <w:p w14:paraId="51C36167">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（二）各类防限电插座及电器；</w:t>
      </w:r>
    </w:p>
    <w:p w14:paraId="6F465214">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（三）各类三无电器。</w:t>
      </w:r>
    </w:p>
    <w:p w14:paraId="0EBA3B53">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以下行为属于私拉电线：</w:t>
      </w:r>
    </w:p>
    <w:p w14:paraId="39D80305">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（一）从房间内固定插座以外（含公共场所）引出线路的；</w:t>
      </w:r>
    </w:p>
    <w:p w14:paraId="07A8733E">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（二）从房间内固定插座引出线路至本房间外的；</w:t>
      </w:r>
    </w:p>
    <w:p w14:paraId="7204771C">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（三）从房间外公共用电设施引出线路的。</w:t>
      </w:r>
    </w:p>
    <w:p w14:paraId="4D49A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自管会不定期对各公寓进行安全用电检查，发现违规电器，一律没收，</w:t>
      </w:r>
      <w:r>
        <w:rPr>
          <w:rFonts w:hint="eastAsia" w:ascii="仿宋" w:hAnsi="仿宋" w:eastAsia="仿宋" w:cs="仿宋"/>
          <w:sz w:val="32"/>
          <w:szCs w:val="32"/>
          <w:highlight w:val="none"/>
          <w:lang w:val="en-US" w:eastAsia="zh-CN"/>
        </w:rPr>
        <w:t>一旦发现将立即收缴并进行书院通报批评，取消半年评优评先。</w:t>
      </w:r>
    </w:p>
    <w:p w14:paraId="4AA679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住宿学生应主动配合书院各部门进行安全用电检查，如有拒检、侮辱谩骂工作人员者，将对该生</w:t>
      </w:r>
      <w:r>
        <w:rPr>
          <w:rFonts w:hint="eastAsia" w:ascii="仿宋_GB2312" w:hAnsi="仿宋_GB2312" w:eastAsia="仿宋_GB2312" w:cs="仿宋_GB2312"/>
          <w:sz w:val="32"/>
          <w:szCs w:val="32"/>
          <w:highlight w:val="none"/>
          <w:lang w:val="en-US" w:eastAsia="zh-CN"/>
        </w:rPr>
        <w:t>按照《</w:t>
      </w:r>
      <w:r>
        <w:rPr>
          <w:rFonts w:hint="eastAsia" w:ascii="仿宋" w:hAnsi="仿宋" w:eastAsia="仿宋" w:cs="仿宋"/>
          <w:sz w:val="32"/>
          <w:szCs w:val="32"/>
          <w:highlight w:val="none"/>
          <w:lang w:val="en-US" w:eastAsia="zh-CN"/>
        </w:rPr>
        <w:t>豫北医学院学生违纪处分实施办法（修订）》给予处理</w:t>
      </w:r>
      <w:r>
        <w:rPr>
          <w:rFonts w:hint="eastAsia" w:ascii="仿宋_GB2312" w:hAnsi="仿宋_GB2312" w:eastAsia="仿宋_GB2312" w:cs="仿宋_GB2312"/>
          <w:sz w:val="32"/>
          <w:szCs w:val="32"/>
          <w:highlight w:val="none"/>
          <w:lang w:val="en-US" w:eastAsia="zh-CN"/>
        </w:rPr>
        <w:t>。</w:t>
      </w:r>
    </w:p>
    <w:p w14:paraId="01A4C9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420"/>
        <w:jc w:val="both"/>
        <w:textAlignment w:val="auto"/>
        <w:rPr>
          <w:rFonts w:hint="eastAsia" w:ascii="宋体" w:hAnsi="宋体" w:eastAsia="宋体" w:cs="宋体"/>
          <w:i w:val="0"/>
          <w:iCs w:val="0"/>
          <w:caps w:val="0"/>
          <w:color w:val="333333"/>
          <w:spacing w:val="0"/>
          <w:sz w:val="24"/>
          <w:szCs w:val="24"/>
          <w:shd w:val="clear" w:fill="FFFFFF"/>
        </w:rPr>
      </w:pPr>
    </w:p>
    <w:p w14:paraId="720D7004">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jc w:val="center"/>
        <w:textAlignment w:val="auto"/>
        <w:rPr>
          <w:rFonts w:hint="default" w:ascii="黑体" w:hAnsi="宋体" w:eastAsia="黑体" w:cs="黑体"/>
          <w:i w:val="0"/>
          <w:iCs w:val="0"/>
          <w:caps w:val="0"/>
          <w:color w:val="auto"/>
          <w:spacing w:val="0"/>
          <w:sz w:val="31"/>
          <w:szCs w:val="31"/>
          <w:shd w:val="clear" w:fill="FFFFFF"/>
          <w:lang w:val="en-US" w:eastAsia="zh-CN"/>
        </w:rPr>
      </w:pPr>
      <w:r>
        <w:rPr>
          <w:rFonts w:hint="eastAsia" w:ascii="黑体" w:hAnsi="宋体" w:eastAsia="黑体" w:cs="黑体"/>
          <w:i w:val="0"/>
          <w:iCs w:val="0"/>
          <w:caps w:val="0"/>
          <w:color w:val="auto"/>
          <w:spacing w:val="0"/>
          <w:sz w:val="31"/>
          <w:szCs w:val="31"/>
          <w:shd w:val="clear" w:fill="FFFFFF"/>
          <w:lang w:val="en-US" w:eastAsia="zh-CN"/>
        </w:rPr>
        <w:t>卫生管理</w:t>
      </w:r>
    </w:p>
    <w:p w14:paraId="4180AE5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本公寓全体学生实行轮流值日，学生公寓内部卫生学生应按照《日新书院公寓卫生评分细则》（附件2）自行进行打扫清理，坚持公寓值日制度，爱护学生公寓公共区域环境卫生。</w:t>
      </w:r>
    </w:p>
    <w:p w14:paraId="540A0CE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学生应积极维护公寓走廊、大厅、楼梯等公共设施的干净整洁。不随地吐痰，不乱扔果皮纸屑，不乱泼脏水，不乱倒垃圾。不准在盥洗室乱倒剩菜。不准向窗外乱抛杂物。</w:t>
      </w:r>
    </w:p>
    <w:p w14:paraId="305B97BB">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公寓内要注意整体布局，讲究整洁，创建文明健康氛围。</w:t>
      </w:r>
    </w:p>
    <w:p w14:paraId="034CE4C3">
      <w:pPr>
        <w:keepNext w:val="0"/>
        <w:keepLines w:val="0"/>
        <w:pageBreakBefore w:val="0"/>
        <w:numPr>
          <w:ilvl w:val="0"/>
          <w:numId w:val="1"/>
        </w:numPr>
        <w:kinsoku/>
        <w:wordWrap/>
        <w:overflowPunct/>
        <w:topLinePunct w:val="0"/>
        <w:autoSpaceDE/>
        <w:autoSpaceDN/>
        <w:bidi w:val="0"/>
        <w:adjustRightInd/>
        <w:snapToGrid/>
        <w:spacing w:line="560" w:lineRule="exact"/>
        <w:ind w:left="210" w:leftChars="100" w:right="210" w:rightChars="100"/>
        <w:jc w:val="center"/>
        <w:textAlignment w:val="auto"/>
        <w:rPr>
          <w:rFonts w:hint="eastAsia" w:ascii="黑体" w:hAnsi="宋体" w:eastAsia="黑体" w:cs="黑体"/>
          <w:i w:val="0"/>
          <w:iCs w:val="0"/>
          <w:caps w:val="0"/>
          <w:color w:val="auto"/>
          <w:spacing w:val="0"/>
          <w:sz w:val="31"/>
          <w:szCs w:val="31"/>
          <w:shd w:val="clear" w:fill="FFFFFF"/>
          <w:lang w:val="en-US" w:eastAsia="zh-CN"/>
        </w:rPr>
      </w:pPr>
      <w:r>
        <w:rPr>
          <w:rFonts w:hint="eastAsia" w:ascii="黑体" w:hAnsi="宋体" w:eastAsia="黑体" w:cs="黑体"/>
          <w:i w:val="0"/>
          <w:iCs w:val="0"/>
          <w:caps w:val="0"/>
          <w:color w:val="auto"/>
          <w:spacing w:val="0"/>
          <w:sz w:val="31"/>
          <w:szCs w:val="31"/>
          <w:shd w:val="clear" w:fill="FFFFFF"/>
          <w:lang w:val="en-US" w:eastAsia="zh-CN"/>
        </w:rPr>
        <w:t>附 则</w:t>
      </w:r>
    </w:p>
    <w:p w14:paraId="087B293F">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第三十一条 学生应自觉遵守执行本规定，学生在公寓楼住宿期间的表现，纳入学生综合测评、品德鉴定、推优评先及奖学金评定等工作。</w:t>
      </w:r>
    </w:p>
    <w:p w14:paraId="0BEB3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第三十二条 全体学生应严格遵守本办法，对违反以上规定的学生，视情节严重，按照《豫北医学院学生违纪处分实施办法（修订）》给予处理。</w:t>
      </w:r>
    </w:p>
    <w:p w14:paraId="4A72EE65">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本规定自颁布之日起施行。</w:t>
      </w:r>
    </w:p>
    <w:p w14:paraId="2B6F2507">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第三十四条 本规定由日新书院负责解释。</w:t>
      </w:r>
    </w:p>
    <w:p w14:paraId="394EEB6E">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right"/>
        <w:textAlignment w:val="auto"/>
        <w:rPr>
          <w:rFonts w:hint="eastAsia" w:ascii="仿宋" w:hAnsi="仿宋" w:eastAsia="仿宋" w:cs="仿宋"/>
          <w:sz w:val="32"/>
          <w:szCs w:val="32"/>
          <w:lang w:val="en-US" w:eastAsia="zh-CN"/>
        </w:rPr>
      </w:pPr>
    </w:p>
    <w:p w14:paraId="3591F81E">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right"/>
        <w:textAlignment w:val="auto"/>
        <w:rPr>
          <w:rFonts w:hint="eastAsia" w:ascii="仿宋" w:hAnsi="仿宋" w:eastAsia="仿宋" w:cs="仿宋"/>
          <w:sz w:val="32"/>
          <w:szCs w:val="32"/>
          <w:lang w:val="en-US" w:eastAsia="zh-CN"/>
        </w:rPr>
      </w:pPr>
    </w:p>
    <w:p w14:paraId="1802C5F4">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日新书院</w:t>
      </w:r>
    </w:p>
    <w:p w14:paraId="12903E1C">
      <w:pPr>
        <w:keepNext w:val="0"/>
        <w:keepLines w:val="0"/>
        <w:pageBreakBefore w:val="0"/>
        <w:kinsoku/>
        <w:wordWrap/>
        <w:overflowPunct/>
        <w:topLinePunct w:val="0"/>
        <w:autoSpaceDE/>
        <w:autoSpaceDN/>
        <w:bidi w:val="0"/>
        <w:adjustRightInd/>
        <w:snapToGrid/>
        <w:spacing w:line="560" w:lineRule="exact"/>
        <w:ind w:left="210" w:leftChars="100" w:right="210" w:rightChars="10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2025年5月8日</w:t>
      </w:r>
    </w:p>
    <w:p w14:paraId="20942E49">
      <w:pPr>
        <w:rPr>
          <w:rStyle w:val="15"/>
          <w:rFonts w:hint="eastAsia" w:ascii="黑体" w:hAnsi="黑体" w:eastAsia="黑体" w:cs="黑体"/>
          <w:b w:val="0"/>
          <w:bCs/>
          <w:color w:val="000000"/>
          <w:kern w:val="0"/>
          <w:sz w:val="36"/>
          <w:szCs w:val="36"/>
          <w:lang w:val="en-US" w:eastAsia="zh-CN" w:bidi="ar-SA"/>
        </w:rPr>
      </w:pPr>
    </w:p>
    <w:p w14:paraId="1EB7E2A9">
      <w:pPr>
        <w:rPr>
          <w:rStyle w:val="15"/>
          <w:rFonts w:hint="eastAsia" w:ascii="黑体" w:hAnsi="黑体" w:eastAsia="黑体" w:cs="黑体"/>
          <w:b w:val="0"/>
          <w:bCs/>
          <w:color w:val="000000"/>
          <w:kern w:val="0"/>
          <w:sz w:val="36"/>
          <w:szCs w:val="36"/>
          <w:lang w:val="en-US" w:eastAsia="zh-CN" w:bidi="ar-SA"/>
        </w:rPr>
      </w:pPr>
    </w:p>
    <w:p w14:paraId="2098FDA2">
      <w:pPr>
        <w:rPr>
          <w:rStyle w:val="15"/>
          <w:rFonts w:hint="eastAsia" w:ascii="黑体" w:hAnsi="黑体" w:eastAsia="黑体" w:cs="黑体"/>
          <w:b w:val="0"/>
          <w:bCs/>
          <w:color w:val="000000"/>
          <w:kern w:val="0"/>
          <w:sz w:val="36"/>
          <w:szCs w:val="36"/>
          <w:lang w:val="en-US" w:eastAsia="zh-CN" w:bidi="ar-SA"/>
        </w:rPr>
      </w:pPr>
    </w:p>
    <w:p w14:paraId="78847C67">
      <w:pPr>
        <w:rPr>
          <w:rStyle w:val="15"/>
          <w:rFonts w:hint="eastAsia" w:ascii="黑体" w:hAnsi="黑体" w:eastAsia="黑体" w:cs="黑体"/>
          <w:b w:val="0"/>
          <w:bCs/>
          <w:color w:val="000000"/>
          <w:kern w:val="0"/>
          <w:sz w:val="36"/>
          <w:szCs w:val="36"/>
          <w:lang w:val="en-US" w:eastAsia="zh-CN" w:bidi="ar-SA"/>
        </w:rPr>
      </w:pPr>
      <w:r>
        <w:rPr>
          <w:rStyle w:val="15"/>
          <w:rFonts w:hint="eastAsia" w:ascii="黑体" w:hAnsi="黑体" w:eastAsia="黑体" w:cs="黑体"/>
          <w:b w:val="0"/>
          <w:bCs/>
          <w:color w:val="000000"/>
          <w:kern w:val="0"/>
          <w:sz w:val="36"/>
          <w:szCs w:val="36"/>
          <w:lang w:val="en-US" w:eastAsia="zh-CN" w:bidi="ar-SA"/>
        </w:rPr>
        <w:t>附件2</w:t>
      </w:r>
    </w:p>
    <w:p w14:paraId="43C6C16B">
      <w:pPr>
        <w:jc w:val="center"/>
        <w:textAlignment w:val="baseline"/>
        <w:rPr>
          <w:rStyle w:val="15"/>
          <w:rFonts w:hint="eastAsia" w:ascii="方正小标宋简体" w:hAnsi="方正小标宋简体" w:eastAsia="方正小标宋简体" w:cs="方正小标宋简体"/>
          <w:b w:val="0"/>
          <w:bCs/>
          <w:color w:val="000000"/>
          <w:kern w:val="0"/>
          <w:sz w:val="44"/>
          <w:szCs w:val="44"/>
          <w:lang w:val="en-US" w:eastAsia="zh-CN" w:bidi="ar-SA"/>
        </w:rPr>
      </w:pPr>
      <w:r>
        <w:rPr>
          <w:rStyle w:val="15"/>
          <w:rFonts w:hint="eastAsia" w:ascii="方正小标宋简体" w:hAnsi="方正小标宋简体" w:eastAsia="方正小标宋简体" w:cs="方正小标宋简体"/>
          <w:b w:val="0"/>
          <w:bCs/>
          <w:color w:val="000000"/>
          <w:kern w:val="0"/>
          <w:sz w:val="44"/>
          <w:szCs w:val="44"/>
          <w:lang w:val="en-US" w:eastAsia="zh-CN" w:bidi="ar-SA"/>
        </w:rPr>
        <w:t>日新书院学生公寓卫生评分细则</w:t>
      </w:r>
    </w:p>
    <w:p w14:paraId="46F32BAA">
      <w:pPr>
        <w:keepNext w:val="0"/>
        <w:keepLines w:val="0"/>
        <w:pageBreakBefore w:val="0"/>
        <w:widowControl/>
        <w:kinsoku/>
        <w:wordWrap/>
        <w:overflowPunct/>
        <w:topLinePunct w:val="0"/>
        <w:autoSpaceDE/>
        <w:autoSpaceDN/>
        <w:bidi w:val="0"/>
        <w:adjustRightInd/>
        <w:snapToGrid/>
        <w:spacing w:line="200" w:lineRule="atLeast"/>
        <w:ind w:firstLine="480" w:firstLineChars="200"/>
        <w:jc w:val="both"/>
        <w:textAlignment w:val="baseline"/>
        <w:rPr>
          <w:rStyle w:val="15"/>
          <w:rFonts w:hint="eastAsia" w:ascii="仿宋" w:hAnsi="仿宋" w:eastAsia="仿宋" w:cs="仿宋"/>
          <w:b w:val="0"/>
          <w:bCs w:val="0"/>
          <w:color w:val="000000"/>
          <w:kern w:val="0"/>
          <w:sz w:val="24"/>
          <w:szCs w:val="24"/>
          <w:lang w:val="en-US" w:eastAsia="zh-CN" w:bidi="ar-SA"/>
        </w:rPr>
      </w:pPr>
    </w:p>
    <w:p w14:paraId="7DA8CE54">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default"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健康生活，始于点滴细节；文明校园，源自方寸之间。宿舍作为学生课余生活的主阵地，整洁程度不容忽视。日新书院秉持严格执行，工作细致，透明公开，奖惩分明的工作原则，培养学生养成良好生活习惯，强化文明校园建设，提升生活品质，特制定本细则。</w:t>
      </w:r>
    </w:p>
    <w:p w14:paraId="4E8E8BB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黑体" w:hAnsi="黑体" w:eastAsia="黑体" w:cs="黑体"/>
          <w:b w:val="0"/>
          <w:bCs w:val="0"/>
          <w:color w:val="000000"/>
          <w:kern w:val="0"/>
          <w:sz w:val="32"/>
          <w:szCs w:val="32"/>
          <w:lang w:val="en-US" w:eastAsia="zh-CN" w:bidi="ar-SA"/>
        </w:rPr>
      </w:pPr>
      <w:r>
        <w:rPr>
          <w:rStyle w:val="15"/>
          <w:rFonts w:hint="eastAsia" w:ascii="黑体" w:hAnsi="黑体" w:eastAsia="黑体" w:cs="黑体"/>
          <w:b w:val="0"/>
          <w:bCs w:val="0"/>
          <w:color w:val="000000"/>
          <w:kern w:val="0"/>
          <w:sz w:val="32"/>
          <w:szCs w:val="32"/>
          <w:lang w:val="en-US" w:eastAsia="zh-CN" w:bidi="ar-SA"/>
        </w:rPr>
        <w:t>一、检查目的</w:t>
      </w:r>
    </w:p>
    <w:p w14:paraId="4C9EA387">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旨在营造整洁、舒适、健康的宿舍环境，助力学生养成良好生活习惯，强化校园卫生管理，减少疾病传播风险，同时培养学生集体荣誉感与责任感，引导学生共创健康、有序的宿舍环境，携手打造洁净温馨的居住空间</w:t>
      </w:r>
    </w:p>
    <w:p w14:paraId="008670BC">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default" w:ascii="黑体" w:hAnsi="黑体" w:eastAsia="黑体" w:cs="黑体"/>
          <w:b w:val="0"/>
          <w:bCs w:val="0"/>
          <w:color w:val="000000"/>
          <w:kern w:val="0"/>
          <w:sz w:val="32"/>
          <w:szCs w:val="32"/>
          <w:lang w:val="en-US" w:eastAsia="zh-CN" w:bidi="ar-SA"/>
        </w:rPr>
      </w:pPr>
      <w:r>
        <w:rPr>
          <w:rStyle w:val="15"/>
          <w:rFonts w:hint="eastAsia" w:ascii="黑体" w:hAnsi="黑体" w:eastAsia="黑体" w:cs="黑体"/>
          <w:b w:val="0"/>
          <w:bCs w:val="0"/>
          <w:color w:val="000000"/>
          <w:kern w:val="0"/>
          <w:sz w:val="32"/>
          <w:szCs w:val="32"/>
          <w:lang w:val="en-US" w:eastAsia="zh-CN" w:bidi="ar-SA"/>
        </w:rPr>
        <w:t>二、检查安排</w:t>
      </w:r>
    </w:p>
    <w:p w14:paraId="12B6F61F">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1.宿舍卫生检查时间：每周定期开展；特殊时段，如传染病高发期、重大活动前，会增加频次。</w:t>
      </w:r>
    </w:p>
    <w:p w14:paraId="69C5A8FF">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2.检查方式：按照比例抽查。</w:t>
      </w:r>
    </w:p>
    <w:p w14:paraId="1F0AB31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3.检查流程：由书院老师和自管会成员组成检查小组，按床铺、地面、桌面等区域依次检查，依标准细致查看、客观打分；遇问题，拍照留证、详细记录位置及情况。检查完毕，向宿舍成员简述结果，告知扣分点；成员如有异议，当场可申诉、交流，检查人员复核。</w:t>
      </w:r>
    </w:p>
    <w:p w14:paraId="601EC6C1">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4.评分机制：总分 100 分，80 分及以上合格，低于 80分需整改复查。</w:t>
      </w:r>
    </w:p>
    <w:p w14:paraId="0384943B">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仿宋_GB2312" w:hAnsi="仿宋_GB2312" w:eastAsia="仿宋_GB2312" w:cs="仿宋_GB2312"/>
          <w:b w:val="0"/>
          <w:bCs w:val="0"/>
          <w:color w:val="000000"/>
          <w:kern w:val="0"/>
          <w:sz w:val="36"/>
          <w:szCs w:val="36"/>
          <w:lang w:val="en-US" w:eastAsia="zh-CN" w:bidi="ar-SA"/>
        </w:rPr>
      </w:pPr>
      <w:r>
        <w:rPr>
          <w:rStyle w:val="15"/>
          <w:rFonts w:hint="eastAsia" w:ascii="黑体" w:hAnsi="黑体" w:eastAsia="黑体" w:cs="黑体"/>
          <w:b w:val="0"/>
          <w:bCs w:val="0"/>
          <w:color w:val="000000"/>
          <w:kern w:val="0"/>
          <w:sz w:val="32"/>
          <w:szCs w:val="32"/>
          <w:lang w:val="en-US" w:eastAsia="zh-CN" w:bidi="ar-SA"/>
        </w:rPr>
        <w:t>三、评分细则：　</w:t>
      </w:r>
      <w:r>
        <w:rPr>
          <w:rStyle w:val="15"/>
          <w:rFonts w:hint="eastAsia" w:ascii="仿宋_GB2312" w:hAnsi="仿宋_GB2312" w:eastAsia="仿宋_GB2312" w:cs="仿宋_GB2312"/>
          <w:color w:val="000000"/>
          <w:kern w:val="0"/>
          <w:sz w:val="36"/>
          <w:szCs w:val="36"/>
          <w:lang w:val="en-US" w:eastAsia="zh-CN" w:bidi="ar-SA"/>
        </w:rPr>
        <w:t>　　　　　</w:t>
      </w:r>
    </w:p>
    <w:p w14:paraId="170048A4">
      <w:pPr>
        <w:keepNext w:val="0"/>
        <w:keepLines w:val="0"/>
        <w:pageBreakBefore w:val="0"/>
        <w:widowControl/>
        <w:kinsoku/>
        <w:wordWrap/>
        <w:overflowPunct/>
        <w:topLinePunct w:val="0"/>
        <w:autoSpaceDE/>
        <w:autoSpaceDN/>
        <w:bidi w:val="0"/>
        <w:adjustRightInd/>
        <w:snapToGrid/>
        <w:spacing w:line="560" w:lineRule="exact"/>
        <w:ind w:left="0" w:leftChars="0" w:right="0" w:firstLine="720" w:firstLineChars="200"/>
        <w:jc w:val="left"/>
        <w:textAlignment w:val="baseline"/>
        <w:rPr>
          <w:rStyle w:val="15"/>
          <w:rFonts w:hint="eastAsia" w:ascii="楷体_GB2312" w:hAnsi="楷体_GB2312" w:eastAsia="楷体_GB2312" w:cs="楷体_GB2312"/>
          <w:b w:val="0"/>
          <w:bCs/>
          <w:color w:val="000000"/>
          <w:kern w:val="0"/>
          <w:sz w:val="36"/>
          <w:szCs w:val="36"/>
          <w:highlight w:val="none"/>
          <w:lang w:val="en-US" w:eastAsia="zh-CN" w:bidi="ar-SA"/>
        </w:rPr>
      </w:pPr>
      <w:r>
        <w:rPr>
          <w:rStyle w:val="15"/>
          <w:rFonts w:hint="eastAsia" w:ascii="楷体_GB2312" w:hAnsi="楷体_GB2312" w:eastAsia="楷体_GB2312" w:cs="楷体_GB2312"/>
          <w:b w:val="0"/>
          <w:bCs/>
          <w:color w:val="000000"/>
          <w:kern w:val="0"/>
          <w:sz w:val="36"/>
          <w:szCs w:val="36"/>
          <w:highlight w:val="none"/>
          <w:lang w:val="en-US" w:eastAsia="zh-CN" w:bidi="ar-SA"/>
        </w:rPr>
        <w:t>（一）宿舍空气清新度 【15分】</w:t>
      </w:r>
    </w:p>
    <w:p w14:paraId="119E76C7">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1.清新度</w:t>
      </w:r>
    </w:p>
    <w:p w14:paraId="074F873F">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（1）无异味是首要标准，若有明显酸腐味（如食物变质、垃圾久置散发）、汗臭味、脚臭味，视程度扣3 - 8分；异味刺鼻、令人不适扣10分。</w:t>
      </w:r>
    </w:p>
    <w:p w14:paraId="7CA8F733">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（2）若因通风不良致空气沉闷、浑浊，可开窗通风15分钟测试，改善不明显扣3- 5分；改善良好但仍有轻微闷感扣1 - 2分。</w:t>
      </w:r>
    </w:p>
    <w:p w14:paraId="10B378F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2.湿度与霉变</w:t>
      </w:r>
    </w:p>
    <w:p w14:paraId="0ED7C2BE">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（1）空气湿度适宜，凭体感及简易湿度仪判断，过度潮湿有墙面发霉、衣物受潮迹象，发霉一处扣5分，衣物大面积潮湿扣3- 5分；潮湿但未现霉斑扣1-3分。</w:t>
      </w:r>
    </w:p>
    <w:p w14:paraId="0A1A64E2">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（2）角落、衣柜、床铺下方区域重点查看，若散霉味，即便无肉眼可见霉斑也扣3-5分，预防霉变隐患。</w:t>
      </w:r>
    </w:p>
    <w:p w14:paraId="3B835360">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3.烟味与刺激性气味</w:t>
      </w:r>
    </w:p>
    <w:p w14:paraId="25B69816">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 xml:space="preserve">（1）宿舍严禁吸烟，有烟味残留扣5- 分；若现场发现烟头、烟灰，额外扣2-3分；刚吸烟被抓现行扣10分。  </w:t>
      </w:r>
    </w:p>
    <w:p w14:paraId="6FA1F8A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Style w:val="15"/>
          <w:rFonts w:hint="eastAsia" w:ascii="仿宋_GB2312" w:hAnsi="仿宋_GB2312" w:eastAsia="仿宋_GB2312" w:cs="仿宋_GB2312"/>
          <w:b w:val="0"/>
          <w:bCs/>
          <w:color w:val="000000"/>
          <w:kern w:val="0"/>
          <w:sz w:val="32"/>
          <w:szCs w:val="32"/>
          <w:highlight w:val="none"/>
          <w:lang w:val="en-US" w:eastAsia="zh-CN" w:bidi="ar-SA"/>
        </w:rPr>
      </w:pPr>
      <w:r>
        <w:rPr>
          <w:rStyle w:val="15"/>
          <w:rFonts w:hint="eastAsia" w:ascii="仿宋_GB2312" w:hAnsi="仿宋_GB2312" w:eastAsia="仿宋_GB2312" w:cs="仿宋_GB2312"/>
          <w:b w:val="0"/>
          <w:bCs/>
          <w:color w:val="000000"/>
          <w:kern w:val="0"/>
          <w:sz w:val="32"/>
          <w:szCs w:val="32"/>
          <w:highlight w:val="none"/>
          <w:lang w:val="en-US" w:eastAsia="zh-CN" w:bidi="ar-SA"/>
        </w:rPr>
        <w:t>（2）新装修、新购置物品宿舍，排查甲醛等刺激性气味，超标有刺鼻、辣眼感，依检测情况扣5-10分，督促通风除味。</w:t>
      </w:r>
    </w:p>
    <w:p w14:paraId="4FCC3B96">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baseline"/>
        <w:rPr>
          <w:rStyle w:val="15"/>
          <w:rFonts w:hint="eastAsia" w:ascii="仿宋_GB2312" w:hAnsi="仿宋_GB2312" w:eastAsia="仿宋_GB2312" w:cs="仿宋_GB2312"/>
          <w:b/>
          <w:bCs w:val="0"/>
          <w:color w:val="000000"/>
          <w:kern w:val="0"/>
          <w:sz w:val="32"/>
          <w:szCs w:val="32"/>
          <w:highlight w:val="none"/>
          <w:lang w:val="en-US" w:eastAsia="zh-CN" w:bidi="ar-SA"/>
        </w:rPr>
      </w:pPr>
      <w:r>
        <w:rPr>
          <w:rStyle w:val="15"/>
          <w:rFonts w:hint="eastAsia" w:ascii="仿宋_GB2312" w:hAnsi="仿宋_GB2312" w:eastAsia="仿宋_GB2312" w:cs="仿宋_GB2312"/>
          <w:b/>
          <w:bCs w:val="0"/>
          <w:color w:val="000000"/>
          <w:kern w:val="0"/>
          <w:sz w:val="32"/>
          <w:szCs w:val="32"/>
          <w:highlight w:val="none"/>
          <w:lang w:val="en-US" w:eastAsia="zh-CN" w:bidi="ar-SA"/>
        </w:rPr>
        <w:t>检查人员入舍瞬间感受空气状况，依此标准严格打分，助力宿舍保持良好空气环境。</w:t>
      </w:r>
    </w:p>
    <w:p w14:paraId="763DCAC2">
      <w:pPr>
        <w:keepNext w:val="0"/>
        <w:keepLines w:val="0"/>
        <w:pageBreakBefore w:val="0"/>
        <w:widowControl/>
        <w:kinsoku/>
        <w:wordWrap/>
        <w:overflowPunct/>
        <w:topLinePunct w:val="0"/>
        <w:autoSpaceDE/>
        <w:autoSpaceDN/>
        <w:bidi w:val="0"/>
        <w:adjustRightInd/>
        <w:snapToGrid/>
        <w:spacing w:line="560" w:lineRule="exact"/>
        <w:ind w:left="0" w:leftChars="0" w:right="0" w:firstLine="720" w:firstLineChars="200"/>
        <w:jc w:val="left"/>
        <w:textAlignment w:val="baseline"/>
        <w:rPr>
          <w:rStyle w:val="15"/>
          <w:rFonts w:hint="eastAsia" w:ascii="楷体_GB2312" w:hAnsi="楷体_GB2312" w:eastAsia="楷体_GB2312" w:cs="楷体_GB2312"/>
          <w:b w:val="0"/>
          <w:bCs/>
          <w:color w:val="000000"/>
          <w:kern w:val="0"/>
          <w:sz w:val="36"/>
          <w:szCs w:val="36"/>
          <w:highlight w:val="none"/>
          <w:lang w:val="en-US" w:eastAsia="zh-CN" w:bidi="ar-SA"/>
        </w:rPr>
      </w:pPr>
      <w:r>
        <w:rPr>
          <w:rStyle w:val="15"/>
          <w:rFonts w:hint="eastAsia" w:ascii="楷体_GB2312" w:hAnsi="楷体_GB2312" w:eastAsia="楷体_GB2312" w:cs="楷体_GB2312"/>
          <w:b w:val="0"/>
          <w:bCs/>
          <w:color w:val="000000"/>
          <w:kern w:val="0"/>
          <w:sz w:val="36"/>
          <w:szCs w:val="36"/>
          <w:highlight w:val="none"/>
          <w:lang w:val="en-US" w:eastAsia="zh-CN" w:bidi="ar-SA"/>
        </w:rPr>
        <w:t>（二）宿舍地面整洁度 【20分】</w:t>
      </w:r>
    </w:p>
    <w:p w14:paraId="23CA06D8">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1.清洁程度</w:t>
      </w:r>
    </w:p>
    <w:p w14:paraId="08E8CE9E">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（1）无垃圾杂物：地面不能有纸屑、果皮、烟头、毛发等，零星散落物3处以内扣2-3分；超3处扣5-8分；垃圾成片扣10分。</w:t>
      </w:r>
    </w:p>
    <w:p w14:paraId="71494B1F">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（2）无污渍灰尘：脚印、水渍、饮料渍、泥印等污渍，一处扣2 -3分；大面积灰尘，用手触碰明显有灰扣5-8分。</w:t>
      </w:r>
    </w:p>
    <w:p w14:paraId="72B4F7A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2.床下区域</w:t>
      </w:r>
    </w:p>
    <w:p w14:paraId="6CB4C332">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（1）物品摆放整齐：鞋、收纳箱、杂物等需成行成列，杂乱无章扣3-5分；物品超出床下空间扣2-4分。</w:t>
      </w:r>
    </w:p>
    <w:p w14:paraId="7F385629">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（2）地面干净：床下有灰尘、毛发堆积，扣3-5分；若藏有垃圾，视量扣5-8分。</w:t>
      </w:r>
    </w:p>
    <w:p w14:paraId="30588F50">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3.拖地效果</w:t>
      </w:r>
    </w:p>
    <w:p w14:paraId="68829CE1">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（1）无水渍残留：拖地后地面应尽快干爽，若行走打滑、有大片水渍，扣3-5分；小面积水渍扣1-2分。</w:t>
      </w:r>
    </w:p>
    <w:p w14:paraId="7A6C117E">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（2）拖地均匀：不可出现局部未拖到、颜色深浅不一情况，不均区域明显扣2-4分。</w:t>
      </w:r>
    </w:p>
    <w:p w14:paraId="17E4E877">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4.边缘与角落</w:t>
      </w:r>
    </w:p>
    <w:p w14:paraId="16C9405F">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（1）墙角、墙边无积灰、污渍：角落是卫生死角，灰尘厚、污渍多扣3-5分；轻微积灰扣1-2分。</w:t>
      </w:r>
    </w:p>
    <w:p w14:paraId="39DAF5A8">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（2）与门槛、柜子衔接处干净：缝隙藏灰、有杂物，扣2-3分。</w:t>
      </w:r>
    </w:p>
    <w:p w14:paraId="028F437A">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baseline"/>
        <w:rPr>
          <w:rStyle w:val="15"/>
          <w:rFonts w:hint="eastAsia" w:ascii="仿宋_GB2312" w:hAnsi="仿宋_GB2312" w:eastAsia="仿宋_GB2312" w:cs="仿宋_GB2312"/>
          <w:b/>
          <w:bCs w:val="0"/>
          <w:color w:val="000000"/>
          <w:kern w:val="0"/>
          <w:sz w:val="32"/>
          <w:szCs w:val="32"/>
          <w:highlight w:val="none"/>
          <w:lang w:val="en-US" w:eastAsia="zh-CN" w:bidi="ar-SA"/>
        </w:rPr>
      </w:pPr>
      <w:r>
        <w:rPr>
          <w:rStyle w:val="15"/>
          <w:rFonts w:hint="eastAsia" w:ascii="仿宋_GB2312" w:hAnsi="仿宋_GB2312" w:eastAsia="仿宋_GB2312" w:cs="仿宋_GB2312"/>
          <w:b/>
          <w:bCs w:val="0"/>
          <w:color w:val="000000"/>
          <w:kern w:val="0"/>
          <w:sz w:val="32"/>
          <w:szCs w:val="32"/>
          <w:highlight w:val="none"/>
          <w:lang w:val="en-US" w:eastAsia="zh-CN" w:bidi="ar-SA"/>
        </w:rPr>
        <w:t>地面卫生关乎宿舍整体观感，检查依此标准严格评分，督促保持洁净。</w:t>
      </w:r>
    </w:p>
    <w:p w14:paraId="32F30109">
      <w:pPr>
        <w:keepNext w:val="0"/>
        <w:keepLines w:val="0"/>
        <w:pageBreakBefore w:val="0"/>
        <w:widowControl/>
        <w:kinsoku/>
        <w:wordWrap/>
        <w:overflowPunct/>
        <w:topLinePunct w:val="0"/>
        <w:autoSpaceDE/>
        <w:autoSpaceDN/>
        <w:bidi w:val="0"/>
        <w:adjustRightInd/>
        <w:snapToGrid/>
        <w:spacing w:line="560" w:lineRule="exact"/>
        <w:ind w:left="0" w:leftChars="0" w:right="0" w:firstLine="720" w:firstLineChars="200"/>
        <w:jc w:val="left"/>
        <w:textAlignment w:val="baseline"/>
        <w:rPr>
          <w:rStyle w:val="15"/>
          <w:rFonts w:hint="eastAsia" w:ascii="楷体_GB2312" w:hAnsi="楷体_GB2312" w:eastAsia="楷体_GB2312" w:cs="楷体_GB2312"/>
          <w:b w:val="0"/>
          <w:bCs/>
          <w:color w:val="000000"/>
          <w:kern w:val="0"/>
          <w:sz w:val="36"/>
          <w:szCs w:val="36"/>
          <w:highlight w:val="none"/>
          <w:lang w:val="en-US" w:eastAsia="zh-CN" w:bidi="ar-SA"/>
        </w:rPr>
      </w:pPr>
      <w:r>
        <w:rPr>
          <w:rStyle w:val="15"/>
          <w:rFonts w:hint="eastAsia" w:ascii="楷体_GB2312" w:hAnsi="楷体_GB2312" w:eastAsia="楷体_GB2312" w:cs="楷体_GB2312"/>
          <w:b w:val="0"/>
          <w:bCs/>
          <w:color w:val="000000"/>
          <w:kern w:val="0"/>
          <w:sz w:val="36"/>
          <w:szCs w:val="36"/>
          <w:highlight w:val="none"/>
          <w:lang w:val="en-US" w:eastAsia="zh-CN" w:bidi="ar-SA"/>
        </w:rPr>
        <w:t>（三）学生床铺规范度 【20分】</w:t>
      </w:r>
    </w:p>
    <w:p w14:paraId="6F3475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1.被子整理</w:t>
      </w:r>
    </w:p>
    <w:p w14:paraId="4C77B18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（1）叠放态度：被子需有叠放态度，态度良好，不与扣分；若未叠，直接扣5分。</w:t>
      </w:r>
    </w:p>
    <w:p w14:paraId="67EE6B1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2.床单铺设</w:t>
      </w:r>
    </w:p>
    <w:p w14:paraId="2AB8476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（1）平整顺滑：床单不可褶皱、卷边，大面积褶皱扣2-3分；小范围卷边每处扣1分。</w:t>
      </w:r>
    </w:p>
    <w:p w14:paraId="03F91DE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（2）洁净程度：明显污渍扣3-5 分；有陈旧微小污渍扣1-2 分。</w:t>
      </w:r>
    </w:p>
    <w:p w14:paraId="7CBDA68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3.枕头归位</w:t>
      </w:r>
    </w:p>
    <w:p w14:paraId="25B439C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（1）放置规范：放在床头合适位置，位置不当、随意丢放扣1-2分。</w:t>
      </w:r>
    </w:p>
    <w:p w14:paraId="598CB60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（2）外观整洁：枕套无污渍、毛发，污渍明显扣2-3 分</w:t>
      </w:r>
    </w:p>
    <w:p w14:paraId="05F769E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4.床上杂物</w:t>
      </w:r>
    </w:p>
    <w:p w14:paraId="28B4A11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（1）禁止堆放：衣服、书籍、零食袋等非睡眠用品不能堆在床上，电排插不能上床，少量杂物扣2-3分；杂物多、杂乱无章扣5-8分。</w:t>
      </w:r>
    </w:p>
    <w:p w14:paraId="5B3E0CF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（2）特殊情况：如有睡前阅读习惯，书籍阅后需整齐码放床头，凌乱放置扣1-2分。</w:t>
      </w:r>
    </w:p>
    <w:p w14:paraId="6665160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床铺是宿舍关键区域，检查依标准严格打分，督促打造整洁睡眠环境。</w:t>
      </w:r>
    </w:p>
    <w:p w14:paraId="58FE40BA">
      <w:pPr>
        <w:keepNext w:val="0"/>
        <w:keepLines w:val="0"/>
        <w:pageBreakBefore w:val="0"/>
        <w:widowControl/>
        <w:kinsoku/>
        <w:wordWrap/>
        <w:overflowPunct/>
        <w:topLinePunct w:val="0"/>
        <w:autoSpaceDE/>
        <w:autoSpaceDN/>
        <w:bidi w:val="0"/>
        <w:adjustRightInd/>
        <w:snapToGrid/>
        <w:spacing w:line="560" w:lineRule="exact"/>
        <w:ind w:left="0" w:leftChars="0" w:right="0" w:firstLine="720" w:firstLineChars="200"/>
        <w:jc w:val="left"/>
        <w:textAlignment w:val="baseline"/>
        <w:rPr>
          <w:rStyle w:val="15"/>
          <w:rFonts w:hint="eastAsia" w:ascii="楷体_GB2312" w:hAnsi="楷体_GB2312" w:eastAsia="楷体_GB2312" w:cs="楷体_GB2312"/>
          <w:b w:val="0"/>
          <w:bCs/>
          <w:color w:val="000000"/>
          <w:kern w:val="0"/>
          <w:sz w:val="36"/>
          <w:szCs w:val="36"/>
          <w:highlight w:val="none"/>
          <w:lang w:val="en-US" w:eastAsia="zh-CN" w:bidi="ar-SA"/>
        </w:rPr>
      </w:pPr>
      <w:r>
        <w:rPr>
          <w:rStyle w:val="15"/>
          <w:rFonts w:hint="eastAsia" w:ascii="楷体_GB2312" w:hAnsi="楷体_GB2312" w:eastAsia="楷体_GB2312" w:cs="楷体_GB2312"/>
          <w:b w:val="0"/>
          <w:bCs/>
          <w:color w:val="000000"/>
          <w:kern w:val="0"/>
          <w:sz w:val="36"/>
          <w:szCs w:val="36"/>
          <w:highlight w:val="none"/>
          <w:lang w:val="en-US" w:eastAsia="zh-CN" w:bidi="ar-SA"/>
        </w:rPr>
        <w:t>（四）物品摆放规范度 【20分】</w:t>
      </w:r>
    </w:p>
    <w:p w14:paraId="36BC5FD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1.桌面</w:t>
      </w:r>
    </w:p>
    <w:p w14:paraId="7B94FC4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（1）学习用品归位：书本应整齐竖放或叠放于桌面一角，文具收纳在笔筒、盒子内，杂乱分散扣 2-4 分；书本倾倒、文具散落各处扣 3-5 分。</w:t>
      </w:r>
    </w:p>
    <w:p w14:paraId="158FC27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（2）电子产品有序：电脑、平板摆放规整，线缆理顺不缠绕，杂乱无章扣 2 -3 分；充电设备随意搁置、电线拖地绊人扣 3 - 5 分。</w:t>
      </w:r>
    </w:p>
    <w:p w14:paraId="3ABD26D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（3）禁止堆放杂物：桌面不能有食品包装袋、饮料瓶、果皮等垃圾，少量扣 2 -3 分；堆积较多扣 5-8 分；化妆品、小摆件等非学习必需品杂乱扣 3 -5 分。</w:t>
      </w:r>
    </w:p>
    <w:p w14:paraId="4F86E0B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2.床下</w:t>
      </w:r>
    </w:p>
    <w:p w14:paraId="2904B88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（1）鞋子排列整齐：成双成对，鞋头同向、收纳整齐，乱放、散落扣 3 -5 分；鞋底带泥未清理就放置扣 2-4 分。</w:t>
      </w:r>
    </w:p>
    <w:p w14:paraId="6146579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（2）收纳有序：收纳箱、储物盒贴上标签、规整摆放，大小错落、标识不明扣 2 -3 分；物品外露、盒盖敞开扣 3-5 分。</w:t>
      </w:r>
    </w:p>
    <w:p w14:paraId="1513B34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3.阳台</w:t>
      </w:r>
    </w:p>
    <w:p w14:paraId="78B2D8B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（1）清洁用具归位：拖把、扫帚靠墙直立，畚斗倒扣叠放，摆放杂乱扣 2-3 分；工具脏污未清洗扣 3-5 分。</w:t>
      </w:r>
    </w:p>
    <w:p w14:paraId="552F3CB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（2）杂物妥善安置：花盆有序摆放，晾晒衣物挂在指定区域，衣架间隔均匀，违规扣 2-4 分；闲置物品堆积阳台扣 3-5 分。</w:t>
      </w:r>
    </w:p>
    <w:p w14:paraId="3A86258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3" w:firstLineChars="20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检查依此标准执行，督促宿舍物品规整，营造整洁居住环境。</w:t>
      </w:r>
    </w:p>
    <w:p w14:paraId="1A605FB7">
      <w:pPr>
        <w:keepNext w:val="0"/>
        <w:keepLines w:val="0"/>
        <w:pageBreakBefore w:val="0"/>
        <w:widowControl/>
        <w:kinsoku/>
        <w:wordWrap/>
        <w:overflowPunct/>
        <w:topLinePunct w:val="0"/>
        <w:autoSpaceDE/>
        <w:autoSpaceDN/>
        <w:bidi w:val="0"/>
        <w:adjustRightInd/>
        <w:snapToGrid/>
        <w:spacing w:line="560" w:lineRule="exact"/>
        <w:ind w:left="0" w:leftChars="0" w:right="0" w:firstLine="720" w:firstLineChars="200"/>
        <w:jc w:val="left"/>
        <w:textAlignment w:val="baseline"/>
        <w:rPr>
          <w:rStyle w:val="15"/>
          <w:rFonts w:hint="eastAsia" w:ascii="楷体_GB2312" w:hAnsi="楷体_GB2312" w:eastAsia="楷体_GB2312" w:cs="楷体_GB2312"/>
          <w:b w:val="0"/>
          <w:bCs/>
          <w:color w:val="000000"/>
          <w:kern w:val="0"/>
          <w:sz w:val="36"/>
          <w:szCs w:val="36"/>
          <w:highlight w:val="none"/>
          <w:lang w:val="en-US" w:eastAsia="zh-CN" w:bidi="ar-SA"/>
        </w:rPr>
      </w:pPr>
      <w:r>
        <w:rPr>
          <w:rStyle w:val="15"/>
          <w:rFonts w:hint="eastAsia" w:ascii="楷体_GB2312" w:hAnsi="楷体_GB2312" w:eastAsia="楷体_GB2312" w:cs="楷体_GB2312"/>
          <w:b w:val="0"/>
          <w:bCs/>
          <w:color w:val="000000"/>
          <w:kern w:val="0"/>
          <w:sz w:val="36"/>
          <w:szCs w:val="36"/>
          <w:highlight w:val="none"/>
          <w:lang w:val="en-US" w:eastAsia="zh-CN" w:bidi="ar-SA"/>
        </w:rPr>
        <w:t>（五）垃圾清理完成度 【15分】</w:t>
      </w:r>
    </w:p>
    <w:p w14:paraId="0DCABB25">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1.室内地面垃圾</w:t>
      </w:r>
    </w:p>
    <w:p w14:paraId="5BAF396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（1）地面无垃圾为达标，若有纸屑、果皮、包装袋等散落杂物，视数量扣分。3 处以内轻微垃圾扣2-3分；超3处扣 5-8 分；垃圾堆积成片扣 10分。</w:t>
      </w:r>
    </w:p>
    <w:p w14:paraId="6CDD295E">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（2）角落是易积尘纳垢处，若存烟头、毛发团、灰尘絮状物，一处扣 2分，严重脏污扣 5分。</w:t>
      </w:r>
    </w:p>
    <w:p w14:paraId="16B337AB">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2.垃圾桶状态</w:t>
      </w:r>
    </w:p>
    <w:p w14:paraId="7F829441">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（1）垃圾桶应套袋使用，未套扣3分；袋子破损、溢出致垃圾散落扣5-8分。</w:t>
      </w:r>
    </w:p>
    <w:p w14:paraId="290367CE">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（2）垃圾超桶身2/3未清理属满溢，扣5分；桶身脏污、有异味、黏附垃圾，依清洁难度扣2-5分。</w:t>
      </w:r>
    </w:p>
    <w:p w14:paraId="52E26769">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left"/>
        <w:textAlignment w:val="baseline"/>
        <w:rPr>
          <w:rStyle w:val="15"/>
          <w:rFonts w:hint="eastAsia" w:ascii="楷体_GB2312" w:hAnsi="楷体_GB2312" w:eastAsia="楷体_GB2312" w:cs="楷体_GB2312"/>
          <w:b w:val="0"/>
          <w:bCs/>
          <w:color w:val="000000"/>
          <w:kern w:val="0"/>
          <w:sz w:val="36"/>
          <w:szCs w:val="36"/>
          <w:highlight w:val="none"/>
          <w:lang w:val="en-US" w:eastAsia="zh-CN" w:bidi="ar-SA"/>
        </w:rPr>
      </w:pPr>
      <w:r>
        <w:rPr>
          <w:rFonts w:hint="eastAsia" w:ascii="仿宋_GB2312" w:hAnsi="仿宋_GB2312" w:eastAsia="仿宋_GB2312" w:cs="仿宋_GB2312"/>
          <w:b/>
          <w:bCs/>
          <w:sz w:val="32"/>
          <w:szCs w:val="32"/>
          <w:lang w:val="en-US" w:eastAsia="zh-CN"/>
        </w:rPr>
        <w:t>检查依此标准执行，督促宿舍干净整洁，营造舒心居住环境，</w:t>
      </w:r>
      <w:r>
        <w:rPr>
          <w:rStyle w:val="15"/>
          <w:rFonts w:hint="eastAsia" w:ascii="楷体_GB2312" w:hAnsi="楷体_GB2312" w:eastAsia="楷体_GB2312" w:cs="楷体_GB2312"/>
          <w:b w:val="0"/>
          <w:bCs/>
          <w:color w:val="000000"/>
          <w:kern w:val="0"/>
          <w:sz w:val="36"/>
          <w:szCs w:val="36"/>
          <w:highlight w:val="none"/>
          <w:lang w:val="en-US" w:eastAsia="zh-CN" w:bidi="ar-SA"/>
        </w:rPr>
        <w:t>提升住宿品质。</w:t>
      </w:r>
    </w:p>
    <w:p w14:paraId="2F08D048">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firstLine="720" w:firstLineChars="200"/>
        <w:jc w:val="left"/>
        <w:textAlignment w:val="baseline"/>
        <w:rPr>
          <w:rFonts w:hint="eastAsia" w:ascii="仿宋_GB2312" w:hAnsi="仿宋_GB2312" w:eastAsia="仿宋_GB2312" w:cs="仿宋_GB2312"/>
          <w:sz w:val="32"/>
          <w:szCs w:val="32"/>
          <w:highlight w:val="none"/>
          <w:lang w:val="en-US" w:eastAsia="zh-CN"/>
        </w:rPr>
      </w:pPr>
      <w:r>
        <w:rPr>
          <w:rStyle w:val="15"/>
          <w:rFonts w:hint="eastAsia" w:ascii="楷体_GB2312" w:hAnsi="楷体_GB2312" w:eastAsia="楷体_GB2312" w:cs="楷体_GB2312"/>
          <w:b w:val="0"/>
          <w:bCs/>
          <w:color w:val="000000"/>
          <w:kern w:val="0"/>
          <w:sz w:val="36"/>
          <w:szCs w:val="36"/>
          <w:highlight w:val="none"/>
          <w:lang w:val="en-US" w:eastAsia="zh-CN" w:bidi="ar-SA"/>
        </w:rPr>
        <w:t>精神风貌情况 【10分】</w:t>
      </w:r>
    </w:p>
    <w:p w14:paraId="67E0070B">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1.文明礼仪：检查过程言语文明，无低俗、粗口词汇，出现不文明用语一次扣2 -3分；回答询问积极配合，刻意隐瞒、拒绝沟通扣5-8分。</w:t>
      </w:r>
    </w:p>
    <w:p w14:paraId="15CFBFC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2.作息氛围：宿舍作息规律，按时熄灯、起床，无深夜喧哗、打闹影响他人现象，投诉一次扣3-5分；若多数成员熬夜打游戏、追剧、煲电话粥，致氛围浮躁、影响休息，扣5-10分。</w:t>
      </w:r>
    </w:p>
    <w:p w14:paraId="66E5B38C">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3.文化建设：宿舍有张贴文明标语、励志话语、值日表等，彰显自我管理、积极进取意识，缺值日表等实用信息扣2-3分；整体文化布置消极、杂乱扣3-5分。</w:t>
      </w:r>
    </w:p>
    <w:p w14:paraId="0E65835D">
      <w:pPr>
        <w:keepNext w:val="0"/>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righ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依此标准打分，激励宿舍提升整体精神风貌，打造和谐空间。</w:t>
      </w:r>
    </w:p>
    <w:p w14:paraId="08EE75E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黑体" w:hAnsi="黑体" w:eastAsia="黑体" w:cs="黑体"/>
          <w:b w:val="0"/>
          <w:bCs w:val="0"/>
          <w:color w:val="000000"/>
          <w:kern w:val="0"/>
          <w:sz w:val="32"/>
          <w:szCs w:val="32"/>
          <w:lang w:val="en-US" w:eastAsia="zh-CN" w:bidi="ar-SA"/>
        </w:rPr>
      </w:pPr>
      <w:r>
        <w:rPr>
          <w:rStyle w:val="15"/>
          <w:rFonts w:hint="eastAsia" w:ascii="黑体" w:hAnsi="黑体" w:eastAsia="黑体" w:cs="黑体"/>
          <w:b w:val="0"/>
          <w:bCs w:val="0"/>
          <w:color w:val="000000"/>
          <w:kern w:val="0"/>
          <w:sz w:val="32"/>
          <w:szCs w:val="32"/>
          <w:lang w:val="en-US" w:eastAsia="zh-CN" w:bidi="ar-SA"/>
        </w:rPr>
        <w:t>三、评分公示</w:t>
      </w:r>
    </w:p>
    <w:p w14:paraId="2F5875CF">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default"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1.公示时间：每周日对周检查结果进行公示。</w:t>
      </w:r>
    </w:p>
    <w:p w14:paraId="43FC7BA5">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2.公示方式：（1）通过网格化公示在层长群和宿舍长群；（2）通过书院公众号公示检查结果；（3）张贴在公寓楼大厅公告栏。</w:t>
      </w:r>
    </w:p>
    <w:p w14:paraId="742BCE1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Style w:val="15"/>
          <w:rFonts w:hint="eastAsia" w:ascii="仿宋_GB2312" w:hAnsi="仿宋_GB2312" w:eastAsia="仿宋_GB2312" w:cs="仿宋_GB2312"/>
          <w:b w:val="0"/>
          <w:bCs w:val="0"/>
          <w:color w:val="000000"/>
          <w:kern w:val="0"/>
          <w:sz w:val="32"/>
          <w:szCs w:val="32"/>
          <w:highlight w:val="none"/>
          <w:lang w:val="en-US" w:eastAsia="zh-CN" w:bidi="ar-SA"/>
        </w:rPr>
      </w:pPr>
      <w:r>
        <w:rPr>
          <w:rStyle w:val="15"/>
          <w:rFonts w:hint="eastAsia" w:ascii="仿宋_GB2312" w:hAnsi="仿宋_GB2312" w:eastAsia="仿宋_GB2312" w:cs="仿宋_GB2312"/>
          <w:b w:val="0"/>
          <w:bCs w:val="0"/>
          <w:color w:val="000000"/>
          <w:kern w:val="0"/>
          <w:sz w:val="32"/>
          <w:szCs w:val="32"/>
          <w:highlight w:val="none"/>
          <w:lang w:val="en-US" w:eastAsia="zh-CN" w:bidi="ar-SA"/>
        </w:rPr>
        <w:t xml:space="preserve">3.反馈渠道：如对公示结果有任何异议，可在公示后三天内通过以下途径进行反馈。 </w:t>
      </w:r>
    </w:p>
    <w:p w14:paraId="73FF90C0">
      <w:pPr>
        <w:keepNext w:val="0"/>
        <w:keepLines w:val="0"/>
        <w:pageBreakBefore w:val="0"/>
        <w:widowControl/>
        <w:numPr>
          <w:ilvl w:val="0"/>
          <w:numId w:val="0"/>
        </w:numPr>
        <w:kinsoku/>
        <w:wordWrap/>
        <w:overflowPunct/>
        <w:topLinePunct w:val="0"/>
        <w:autoSpaceDE/>
        <w:autoSpaceDN/>
        <w:bidi w:val="0"/>
        <w:adjustRightInd/>
        <w:snapToGrid/>
        <w:spacing w:line="560" w:lineRule="exact"/>
        <w:ind w:left="638" w:leftChars="304" w:right="0" w:firstLine="0" w:firstLineChars="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highlight w:val="none"/>
          <w:lang w:val="en-US" w:eastAsia="zh-CN" w:bidi="ar-SA"/>
        </w:rPr>
        <w:t>监督联系电话：18336882289</w:t>
      </w:r>
      <w:r>
        <w:rPr>
          <w:rStyle w:val="15"/>
          <w:rFonts w:hint="eastAsia" w:ascii="仿宋_GB2312" w:hAnsi="仿宋_GB2312" w:eastAsia="仿宋_GB2312" w:cs="仿宋_GB2312"/>
          <w:b w:val="0"/>
          <w:bCs w:val="0"/>
          <w:color w:val="000000"/>
          <w:kern w:val="0"/>
          <w:sz w:val="32"/>
          <w:szCs w:val="32"/>
          <w:highlight w:val="none"/>
          <w:lang w:val="en-US" w:eastAsia="zh-CN" w:bidi="ar-SA"/>
        </w:rPr>
        <w:br w:type="textWrapping"/>
      </w:r>
      <w:r>
        <w:rPr>
          <w:rStyle w:val="15"/>
          <w:rFonts w:hint="eastAsia" w:ascii="仿宋_GB2312" w:hAnsi="仿宋_GB2312" w:eastAsia="仿宋_GB2312" w:cs="仿宋_GB2312"/>
          <w:b w:val="0"/>
          <w:bCs w:val="0"/>
          <w:color w:val="000000"/>
          <w:kern w:val="0"/>
          <w:sz w:val="32"/>
          <w:szCs w:val="32"/>
          <w:highlight w:val="none"/>
          <w:lang w:val="en-US" w:eastAsia="zh-CN" w:bidi="ar-SA"/>
        </w:rPr>
        <w:t>邮箱：rixinacademy2024@163.com</w:t>
      </w:r>
    </w:p>
    <w:p w14:paraId="4F8C7D8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黑体" w:hAnsi="黑体" w:eastAsia="黑体" w:cs="黑体"/>
          <w:b w:val="0"/>
          <w:bCs w:val="0"/>
          <w:color w:val="000000"/>
          <w:kern w:val="0"/>
          <w:sz w:val="32"/>
          <w:szCs w:val="32"/>
          <w:lang w:val="en-US" w:eastAsia="zh-CN" w:bidi="ar-SA"/>
        </w:rPr>
      </w:pPr>
    </w:p>
    <w:p w14:paraId="3E6F0336">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黑体" w:hAnsi="黑体" w:eastAsia="黑体" w:cs="黑体"/>
          <w:b w:val="0"/>
          <w:bCs w:val="0"/>
          <w:color w:val="000000"/>
          <w:kern w:val="0"/>
          <w:sz w:val="32"/>
          <w:szCs w:val="32"/>
          <w:lang w:val="en-US" w:eastAsia="zh-CN" w:bidi="ar-SA"/>
        </w:rPr>
      </w:pPr>
    </w:p>
    <w:p w14:paraId="65E8990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default" w:ascii="黑体" w:hAnsi="黑体" w:eastAsia="黑体" w:cs="黑体"/>
          <w:b w:val="0"/>
          <w:bCs w:val="0"/>
          <w:color w:val="000000"/>
          <w:kern w:val="0"/>
          <w:sz w:val="32"/>
          <w:szCs w:val="32"/>
          <w:lang w:val="en-US" w:eastAsia="zh-CN" w:bidi="ar-SA"/>
        </w:rPr>
      </w:pPr>
      <w:r>
        <w:rPr>
          <w:rStyle w:val="15"/>
          <w:rFonts w:hint="eastAsia" w:ascii="黑体" w:hAnsi="黑体" w:eastAsia="黑体" w:cs="黑体"/>
          <w:b w:val="0"/>
          <w:bCs w:val="0"/>
          <w:color w:val="000000"/>
          <w:kern w:val="0"/>
          <w:sz w:val="32"/>
          <w:szCs w:val="32"/>
          <w:lang w:val="en-US" w:eastAsia="zh-CN" w:bidi="ar-SA"/>
        </w:rPr>
        <w:t>五、奖惩措施</w:t>
      </w:r>
    </w:p>
    <w:p w14:paraId="116B993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baseline"/>
        <w:rPr>
          <w:rStyle w:val="15"/>
          <w:rFonts w:hint="eastAsia" w:ascii="仿宋_GB2312" w:hAnsi="仿宋_GB2312" w:eastAsia="仿宋_GB2312" w:cs="仿宋_GB2312"/>
          <w:b w:val="0"/>
          <w:bCs w:val="0"/>
          <w:color w:val="000000"/>
          <w:kern w:val="0"/>
          <w:sz w:val="32"/>
          <w:szCs w:val="32"/>
          <w:lang w:val="en-US" w:eastAsia="zh-CN" w:bidi="ar-SA"/>
        </w:rPr>
      </w:pPr>
      <w:r>
        <w:rPr>
          <w:rStyle w:val="15"/>
          <w:rFonts w:hint="eastAsia" w:ascii="仿宋_GB2312" w:hAnsi="仿宋_GB2312" w:eastAsia="仿宋_GB2312" w:cs="仿宋_GB2312"/>
          <w:b w:val="0"/>
          <w:bCs w:val="0"/>
          <w:color w:val="000000"/>
          <w:kern w:val="0"/>
          <w:sz w:val="32"/>
          <w:szCs w:val="32"/>
          <w:lang w:val="en-US" w:eastAsia="zh-CN" w:bidi="ar-SA"/>
        </w:rPr>
        <w:t>经过检查评分后，每周对每栋公寓楼分别评选出至多5间得分较高宿舍，发放流动红旗，以示表彰，每月连续三次获得“流动红旗”，优先推荐参评“标兵宿舍”或“文明宿舍”等荣誉称号。每周对每栋公寓楼评选3间需整改宿舍，评为“可增长宿舍”，悬挂流动黑旗，以示批评，并继续接受检查评分，直至整改合格。</w:t>
      </w:r>
    </w:p>
    <w:p w14:paraId="3A9028A3">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46196C71">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2C92E84F">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6CBA3416">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1F4F18F7">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78078629">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79E70AEC">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17451418">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33FA70B4">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4F608BF4">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34435526">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667C6B16">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118E99C2">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003436B7">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01BCDAC8">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60E6986A">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黑体" w:hAnsi="黑体" w:eastAsia="黑体" w:cs="黑体"/>
          <w:sz w:val="32"/>
          <w:szCs w:val="32"/>
          <w:lang w:val="en-US" w:eastAsia="zh-CN"/>
        </w:rPr>
      </w:pPr>
    </w:p>
    <w:p w14:paraId="21AD52C3">
      <w:pPr>
        <w:keepNext w:val="0"/>
        <w:keepLines w:val="0"/>
        <w:pageBreakBefore w:val="0"/>
        <w:widowControl/>
        <w:kinsoku/>
        <w:wordWrap/>
        <w:overflowPunct/>
        <w:topLinePunct w:val="0"/>
        <w:autoSpaceDE/>
        <w:autoSpaceDN/>
        <w:bidi w:val="0"/>
        <w:adjustRightInd/>
        <w:snapToGrid/>
        <w:spacing w:line="560" w:lineRule="exact"/>
        <w:ind w:right="0"/>
        <w:jc w:val="both"/>
        <w:textAlignment w:val="baseline"/>
        <w:rPr>
          <w:rFonts w:hint="eastAsia" w:ascii="仿宋" w:hAnsi="仿宋" w:eastAsia="仿宋" w:cs="仿宋"/>
          <w:sz w:val="32"/>
          <w:szCs w:val="32"/>
          <w:lang w:val="en-US" w:eastAsia="zh-CN"/>
        </w:rPr>
      </w:pPr>
      <w:bookmarkStart w:id="0" w:name="_GoBack"/>
      <w:bookmarkEnd w:id="0"/>
      <w:r>
        <w:rPr>
          <w:rFonts w:hint="eastAsia" w:ascii="黑体" w:hAnsi="黑体" w:eastAsia="黑体" w:cs="黑体"/>
          <w:sz w:val="32"/>
          <w:szCs w:val="32"/>
          <w:lang w:val="en-US" w:eastAsia="zh-CN"/>
        </w:rPr>
        <w:t>附件3</w:t>
      </w:r>
    </w:p>
    <w:p w14:paraId="0CE10158">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日新书院公寓卫生检查评分表</w:t>
      </w:r>
    </w:p>
    <w:p w14:paraId="673D3D9C">
      <w:pPr>
        <w:jc w:val="both"/>
        <w:rPr>
          <w:rFonts w:hint="default" w:ascii="黑体" w:hAnsi="黑体" w:eastAsia="黑体" w:cs="黑体"/>
          <w:sz w:val="28"/>
          <w:szCs w:val="28"/>
          <w:u w:val="single"/>
          <w:lang w:val="en-US" w:eastAsia="zh-CN"/>
        </w:rPr>
      </w:pPr>
      <w:r>
        <w:rPr>
          <w:rFonts w:hint="eastAsia" w:ascii="黑体" w:hAnsi="黑体" w:eastAsia="黑体" w:cs="黑体"/>
          <w:sz w:val="28"/>
          <w:szCs w:val="28"/>
          <w:lang w:val="en-US" w:eastAsia="zh-CN"/>
        </w:rPr>
        <w:t xml:space="preserve">检查区域 </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检查人 </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检查时间</w:t>
      </w:r>
      <w:r>
        <w:rPr>
          <w:rFonts w:hint="eastAsia" w:ascii="黑体" w:hAnsi="黑体" w:eastAsia="黑体" w:cs="黑体"/>
          <w:sz w:val="28"/>
          <w:szCs w:val="28"/>
          <w:u w:val="single"/>
          <w:lang w:val="en-US" w:eastAsia="zh-CN"/>
        </w:rPr>
        <w:t xml:space="preserve">            </w:t>
      </w:r>
    </w:p>
    <w:tbl>
      <w:tblPr>
        <w:tblStyle w:val="10"/>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757"/>
        <w:gridCol w:w="4257"/>
        <w:gridCol w:w="1102"/>
      </w:tblGrid>
      <w:tr w14:paraId="39D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18" w:type="dxa"/>
            <w:noWrap/>
          </w:tcPr>
          <w:p w14:paraId="03484F6C">
            <w:pPr>
              <w:spacing w:line="360" w:lineRule="auto"/>
              <w:jc w:val="center"/>
              <w:textAlignment w:val="baseline"/>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宿舍号</w:t>
            </w:r>
          </w:p>
        </w:tc>
        <w:tc>
          <w:tcPr>
            <w:tcW w:w="3757" w:type="dxa"/>
            <w:shd w:val="clear" w:color="auto" w:fill="auto"/>
            <w:noWrap/>
            <w:vAlign w:val="top"/>
          </w:tcPr>
          <w:p w14:paraId="460EEC96">
            <w:pPr>
              <w:spacing w:line="360" w:lineRule="auto"/>
              <w:jc w:val="center"/>
              <w:textAlignment w:val="baseline"/>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检查内容及分值</w:t>
            </w:r>
          </w:p>
        </w:tc>
        <w:tc>
          <w:tcPr>
            <w:tcW w:w="4257" w:type="dxa"/>
            <w:noWrap/>
          </w:tcPr>
          <w:p w14:paraId="7BE5318F">
            <w:pPr>
              <w:spacing w:line="360" w:lineRule="auto"/>
              <w:jc w:val="center"/>
              <w:textAlignment w:val="baseline"/>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扣分点</w:t>
            </w:r>
          </w:p>
        </w:tc>
        <w:tc>
          <w:tcPr>
            <w:tcW w:w="1102" w:type="dxa"/>
            <w:noWrap/>
          </w:tcPr>
          <w:p w14:paraId="3414CD97">
            <w:pPr>
              <w:spacing w:line="360" w:lineRule="auto"/>
              <w:jc w:val="center"/>
              <w:textAlignment w:val="baseline"/>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w:t>
            </w:r>
          </w:p>
        </w:tc>
      </w:tr>
      <w:tr w14:paraId="5916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8" w:type="dxa"/>
            <w:vMerge w:val="restart"/>
            <w:noWrap/>
          </w:tcPr>
          <w:p w14:paraId="520D94DA">
            <w:pPr>
              <w:spacing w:line="360" w:lineRule="auto"/>
              <w:jc w:val="center"/>
              <w:textAlignment w:val="baseline"/>
              <w:rPr>
                <w:rFonts w:hint="default" w:ascii="仿宋_GB2312" w:hAnsi="仿宋_GB2312" w:eastAsia="仿宋_GB2312" w:cs="仿宋_GB2312"/>
                <w:sz w:val="28"/>
                <w:szCs w:val="28"/>
                <w:lang w:val="en-US" w:eastAsia="zh-CN"/>
              </w:rPr>
            </w:pPr>
          </w:p>
        </w:tc>
        <w:tc>
          <w:tcPr>
            <w:tcW w:w="3757" w:type="dxa"/>
            <w:shd w:val="clear" w:color="auto" w:fill="auto"/>
            <w:noWrap/>
            <w:vAlign w:val="top"/>
          </w:tcPr>
          <w:p w14:paraId="47027DAD">
            <w:pPr>
              <w:spacing w:line="360" w:lineRule="auto"/>
              <w:jc w:val="lef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一、宿舍空气清新度（15分）</w:t>
            </w:r>
          </w:p>
        </w:tc>
        <w:tc>
          <w:tcPr>
            <w:tcW w:w="4257" w:type="dxa"/>
            <w:noWrap/>
          </w:tcPr>
          <w:p w14:paraId="09BAC5FF">
            <w:pPr>
              <w:spacing w:line="360" w:lineRule="auto"/>
              <w:jc w:val="center"/>
              <w:textAlignment w:val="baseline"/>
              <w:rPr>
                <w:rFonts w:hint="eastAsia" w:ascii="仿宋_GB2312" w:hAnsi="仿宋_GB2312" w:eastAsia="仿宋_GB2312" w:cs="仿宋_GB2312"/>
                <w:sz w:val="28"/>
                <w:szCs w:val="28"/>
              </w:rPr>
            </w:pPr>
          </w:p>
        </w:tc>
        <w:tc>
          <w:tcPr>
            <w:tcW w:w="1102" w:type="dxa"/>
            <w:noWrap/>
          </w:tcPr>
          <w:p w14:paraId="070C9BD6">
            <w:pPr>
              <w:spacing w:line="360" w:lineRule="auto"/>
              <w:jc w:val="center"/>
              <w:textAlignment w:val="baseline"/>
              <w:rPr>
                <w:rFonts w:hint="eastAsia" w:ascii="仿宋_GB2312" w:hAnsi="仿宋_GB2312" w:eastAsia="仿宋_GB2312" w:cs="仿宋_GB2312"/>
                <w:sz w:val="28"/>
                <w:szCs w:val="28"/>
              </w:rPr>
            </w:pPr>
          </w:p>
        </w:tc>
      </w:tr>
      <w:tr w14:paraId="01CB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8" w:type="dxa"/>
            <w:vMerge w:val="continue"/>
            <w:shd w:val="clear" w:color="auto" w:fill="auto"/>
            <w:noWrap/>
            <w:vAlign w:val="top"/>
          </w:tcPr>
          <w:p w14:paraId="02EF20CB">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3757" w:type="dxa"/>
            <w:shd w:val="clear" w:color="auto" w:fill="auto"/>
            <w:noWrap/>
            <w:vAlign w:val="top"/>
          </w:tcPr>
          <w:p w14:paraId="718DAE4F">
            <w:pPr>
              <w:spacing w:line="360" w:lineRule="auto"/>
              <w:jc w:val="lef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二、宿舍地面整洁度（20分）</w:t>
            </w:r>
          </w:p>
        </w:tc>
        <w:tc>
          <w:tcPr>
            <w:tcW w:w="4257" w:type="dxa"/>
            <w:noWrap/>
          </w:tcPr>
          <w:p w14:paraId="27C3AB5D">
            <w:pPr>
              <w:spacing w:line="360" w:lineRule="auto"/>
              <w:jc w:val="center"/>
              <w:textAlignment w:val="baseline"/>
              <w:rPr>
                <w:rFonts w:hint="eastAsia" w:ascii="仿宋_GB2312" w:hAnsi="仿宋_GB2312" w:eastAsia="仿宋_GB2312" w:cs="仿宋_GB2312"/>
                <w:sz w:val="28"/>
                <w:szCs w:val="28"/>
              </w:rPr>
            </w:pPr>
          </w:p>
        </w:tc>
        <w:tc>
          <w:tcPr>
            <w:tcW w:w="1102" w:type="dxa"/>
            <w:noWrap/>
          </w:tcPr>
          <w:p w14:paraId="5D1C6AFF">
            <w:pPr>
              <w:spacing w:line="360" w:lineRule="auto"/>
              <w:jc w:val="center"/>
              <w:textAlignment w:val="baseline"/>
              <w:rPr>
                <w:rFonts w:hint="eastAsia" w:ascii="仿宋_GB2312" w:hAnsi="仿宋_GB2312" w:eastAsia="仿宋_GB2312" w:cs="仿宋_GB2312"/>
                <w:sz w:val="28"/>
                <w:szCs w:val="28"/>
              </w:rPr>
            </w:pPr>
          </w:p>
        </w:tc>
      </w:tr>
      <w:tr w14:paraId="5F3D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8" w:type="dxa"/>
            <w:vMerge w:val="continue"/>
            <w:shd w:val="clear" w:color="auto" w:fill="auto"/>
            <w:noWrap/>
            <w:vAlign w:val="top"/>
          </w:tcPr>
          <w:p w14:paraId="539D30B6">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3757" w:type="dxa"/>
            <w:shd w:val="clear" w:color="auto" w:fill="auto"/>
            <w:noWrap/>
            <w:vAlign w:val="top"/>
          </w:tcPr>
          <w:p w14:paraId="184DD792">
            <w:pPr>
              <w:spacing w:line="360" w:lineRule="auto"/>
              <w:jc w:val="lef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三、学生床铺规范度（20分）</w:t>
            </w:r>
          </w:p>
        </w:tc>
        <w:tc>
          <w:tcPr>
            <w:tcW w:w="4257" w:type="dxa"/>
            <w:noWrap/>
          </w:tcPr>
          <w:p w14:paraId="385539D1">
            <w:pPr>
              <w:spacing w:line="360" w:lineRule="auto"/>
              <w:jc w:val="center"/>
              <w:textAlignment w:val="baseline"/>
              <w:rPr>
                <w:rFonts w:hint="eastAsia" w:ascii="仿宋_GB2312" w:hAnsi="仿宋_GB2312" w:eastAsia="仿宋_GB2312" w:cs="仿宋_GB2312"/>
                <w:sz w:val="28"/>
                <w:szCs w:val="28"/>
              </w:rPr>
            </w:pPr>
          </w:p>
        </w:tc>
        <w:tc>
          <w:tcPr>
            <w:tcW w:w="1102" w:type="dxa"/>
            <w:noWrap/>
          </w:tcPr>
          <w:p w14:paraId="041AFFF9">
            <w:pPr>
              <w:spacing w:line="360" w:lineRule="auto"/>
              <w:jc w:val="center"/>
              <w:textAlignment w:val="baseline"/>
              <w:rPr>
                <w:rFonts w:hint="eastAsia" w:ascii="仿宋_GB2312" w:hAnsi="仿宋_GB2312" w:eastAsia="仿宋_GB2312" w:cs="仿宋_GB2312"/>
                <w:sz w:val="28"/>
                <w:szCs w:val="28"/>
              </w:rPr>
            </w:pPr>
          </w:p>
        </w:tc>
      </w:tr>
      <w:tr w14:paraId="0170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vMerge w:val="continue"/>
            <w:shd w:val="clear" w:color="auto" w:fill="auto"/>
            <w:noWrap/>
            <w:vAlign w:val="top"/>
          </w:tcPr>
          <w:p w14:paraId="2512B1A4">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3757" w:type="dxa"/>
            <w:shd w:val="clear" w:color="auto" w:fill="auto"/>
            <w:noWrap/>
            <w:vAlign w:val="top"/>
          </w:tcPr>
          <w:p w14:paraId="093CF1DF">
            <w:pPr>
              <w:spacing w:line="360" w:lineRule="auto"/>
              <w:jc w:val="lef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四、物品摆放规范度（20分）</w:t>
            </w:r>
          </w:p>
        </w:tc>
        <w:tc>
          <w:tcPr>
            <w:tcW w:w="4257" w:type="dxa"/>
            <w:noWrap/>
          </w:tcPr>
          <w:p w14:paraId="6BB1B6ED">
            <w:pPr>
              <w:spacing w:line="360" w:lineRule="auto"/>
              <w:jc w:val="center"/>
              <w:textAlignment w:val="baseline"/>
              <w:rPr>
                <w:rFonts w:hint="eastAsia" w:ascii="仿宋_GB2312" w:hAnsi="仿宋_GB2312" w:eastAsia="仿宋_GB2312" w:cs="仿宋_GB2312"/>
                <w:sz w:val="28"/>
                <w:szCs w:val="28"/>
              </w:rPr>
            </w:pPr>
          </w:p>
        </w:tc>
        <w:tc>
          <w:tcPr>
            <w:tcW w:w="1102" w:type="dxa"/>
            <w:noWrap/>
          </w:tcPr>
          <w:p w14:paraId="50339965">
            <w:pPr>
              <w:spacing w:line="360" w:lineRule="auto"/>
              <w:jc w:val="center"/>
              <w:textAlignment w:val="baseline"/>
              <w:rPr>
                <w:rFonts w:hint="eastAsia" w:ascii="仿宋_GB2312" w:hAnsi="仿宋_GB2312" w:eastAsia="仿宋_GB2312" w:cs="仿宋_GB2312"/>
                <w:sz w:val="28"/>
                <w:szCs w:val="28"/>
              </w:rPr>
            </w:pPr>
          </w:p>
        </w:tc>
      </w:tr>
      <w:tr w14:paraId="3422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vMerge w:val="continue"/>
            <w:shd w:val="clear" w:color="auto" w:fill="auto"/>
            <w:noWrap/>
            <w:vAlign w:val="top"/>
          </w:tcPr>
          <w:p w14:paraId="6A0F2FA3">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3757" w:type="dxa"/>
            <w:shd w:val="clear" w:color="auto" w:fill="auto"/>
            <w:noWrap/>
            <w:vAlign w:val="top"/>
          </w:tcPr>
          <w:p w14:paraId="20E511F7">
            <w:pPr>
              <w:spacing w:line="360" w:lineRule="auto"/>
              <w:jc w:val="lef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五、垃圾清理完成度（15分）</w:t>
            </w:r>
          </w:p>
        </w:tc>
        <w:tc>
          <w:tcPr>
            <w:tcW w:w="4257" w:type="dxa"/>
            <w:noWrap/>
          </w:tcPr>
          <w:p w14:paraId="4B3ECAED">
            <w:pPr>
              <w:spacing w:line="360" w:lineRule="auto"/>
              <w:jc w:val="center"/>
              <w:textAlignment w:val="baseline"/>
              <w:rPr>
                <w:rFonts w:hint="eastAsia" w:ascii="仿宋_GB2312" w:hAnsi="仿宋_GB2312" w:eastAsia="仿宋_GB2312" w:cs="仿宋_GB2312"/>
                <w:sz w:val="28"/>
                <w:szCs w:val="28"/>
              </w:rPr>
            </w:pPr>
          </w:p>
        </w:tc>
        <w:tc>
          <w:tcPr>
            <w:tcW w:w="1102" w:type="dxa"/>
            <w:noWrap/>
          </w:tcPr>
          <w:p w14:paraId="655838A2">
            <w:pPr>
              <w:spacing w:line="360" w:lineRule="auto"/>
              <w:jc w:val="center"/>
              <w:textAlignment w:val="baseline"/>
              <w:rPr>
                <w:rFonts w:hint="eastAsia" w:ascii="仿宋_GB2312" w:hAnsi="仿宋_GB2312" w:eastAsia="仿宋_GB2312" w:cs="仿宋_GB2312"/>
                <w:sz w:val="28"/>
                <w:szCs w:val="28"/>
              </w:rPr>
            </w:pPr>
          </w:p>
        </w:tc>
      </w:tr>
      <w:tr w14:paraId="49C4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vMerge w:val="continue"/>
            <w:noWrap/>
          </w:tcPr>
          <w:p w14:paraId="3E290D9E">
            <w:pPr>
              <w:spacing w:line="360" w:lineRule="auto"/>
              <w:jc w:val="center"/>
              <w:textAlignment w:val="baseline"/>
              <w:rPr>
                <w:rFonts w:hint="eastAsia" w:ascii="仿宋_GB2312" w:hAnsi="仿宋_GB2312" w:eastAsia="仿宋_GB2312" w:cs="仿宋_GB2312"/>
                <w:b/>
                <w:bCs/>
                <w:sz w:val="28"/>
                <w:szCs w:val="28"/>
              </w:rPr>
            </w:pPr>
          </w:p>
        </w:tc>
        <w:tc>
          <w:tcPr>
            <w:tcW w:w="3757" w:type="dxa"/>
            <w:noWrap/>
          </w:tcPr>
          <w:p w14:paraId="157D85B9">
            <w:pPr>
              <w:spacing w:line="360" w:lineRule="auto"/>
              <w:jc w:val="lef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六、精神风貌情况（10分）</w:t>
            </w:r>
          </w:p>
        </w:tc>
        <w:tc>
          <w:tcPr>
            <w:tcW w:w="4257" w:type="dxa"/>
            <w:noWrap/>
          </w:tcPr>
          <w:p w14:paraId="3E1E4651">
            <w:pPr>
              <w:spacing w:line="360" w:lineRule="auto"/>
              <w:jc w:val="center"/>
              <w:textAlignment w:val="baseline"/>
              <w:rPr>
                <w:rFonts w:hint="eastAsia" w:ascii="仿宋_GB2312" w:hAnsi="仿宋_GB2312" w:eastAsia="仿宋_GB2312" w:cs="仿宋_GB2312"/>
                <w:sz w:val="28"/>
                <w:szCs w:val="28"/>
              </w:rPr>
            </w:pPr>
          </w:p>
        </w:tc>
        <w:tc>
          <w:tcPr>
            <w:tcW w:w="1102" w:type="dxa"/>
            <w:noWrap/>
          </w:tcPr>
          <w:p w14:paraId="7E36662C">
            <w:pPr>
              <w:spacing w:line="360" w:lineRule="auto"/>
              <w:jc w:val="center"/>
              <w:textAlignment w:val="baseline"/>
              <w:rPr>
                <w:rFonts w:hint="eastAsia" w:ascii="仿宋_GB2312" w:hAnsi="仿宋_GB2312" w:eastAsia="仿宋_GB2312" w:cs="仿宋_GB2312"/>
                <w:sz w:val="28"/>
                <w:szCs w:val="28"/>
              </w:rPr>
            </w:pPr>
          </w:p>
        </w:tc>
      </w:tr>
      <w:tr w14:paraId="43BC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noWrap/>
            <w:vAlign w:val="center"/>
          </w:tcPr>
          <w:p w14:paraId="0EF061B2">
            <w:pPr>
              <w:spacing w:line="360" w:lineRule="auto"/>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合计</w:t>
            </w:r>
          </w:p>
        </w:tc>
        <w:tc>
          <w:tcPr>
            <w:tcW w:w="3757" w:type="dxa"/>
            <w:noWrap/>
          </w:tcPr>
          <w:p w14:paraId="48FD2EB0">
            <w:pPr>
              <w:spacing w:line="360" w:lineRule="auto"/>
              <w:textAlignment w:val="baseline"/>
              <w:rPr>
                <w:rFonts w:hint="eastAsia" w:ascii="仿宋_GB2312" w:hAnsi="仿宋_GB2312" w:eastAsia="仿宋_GB2312" w:cs="仿宋_GB2312"/>
                <w:sz w:val="28"/>
                <w:szCs w:val="28"/>
              </w:rPr>
            </w:pPr>
          </w:p>
        </w:tc>
        <w:tc>
          <w:tcPr>
            <w:tcW w:w="4257" w:type="dxa"/>
            <w:noWrap/>
          </w:tcPr>
          <w:p w14:paraId="62002607">
            <w:pPr>
              <w:spacing w:line="360" w:lineRule="auto"/>
              <w:textAlignment w:val="baseline"/>
              <w:rPr>
                <w:rFonts w:hint="eastAsia" w:ascii="仿宋_GB2312" w:hAnsi="仿宋_GB2312" w:eastAsia="仿宋_GB2312" w:cs="仿宋_GB2312"/>
                <w:sz w:val="28"/>
                <w:szCs w:val="28"/>
              </w:rPr>
            </w:pPr>
          </w:p>
        </w:tc>
        <w:tc>
          <w:tcPr>
            <w:tcW w:w="1102" w:type="dxa"/>
            <w:noWrap/>
          </w:tcPr>
          <w:p w14:paraId="6DD31B69">
            <w:pPr>
              <w:spacing w:line="360" w:lineRule="auto"/>
              <w:textAlignment w:val="baseline"/>
              <w:rPr>
                <w:rFonts w:hint="eastAsia" w:ascii="仿宋_GB2312" w:hAnsi="仿宋_GB2312" w:eastAsia="仿宋_GB2312" w:cs="仿宋_GB2312"/>
                <w:sz w:val="28"/>
                <w:szCs w:val="28"/>
              </w:rPr>
            </w:pPr>
          </w:p>
        </w:tc>
      </w:tr>
      <w:tr w14:paraId="4196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shd w:val="clear" w:color="auto" w:fill="auto"/>
            <w:noWrap/>
            <w:vAlign w:val="top"/>
          </w:tcPr>
          <w:p w14:paraId="59F3B40F">
            <w:pPr>
              <w:spacing w:line="360" w:lineRule="auto"/>
              <w:jc w:val="center"/>
              <w:textAlignment w:val="baseline"/>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宿舍号</w:t>
            </w:r>
          </w:p>
        </w:tc>
        <w:tc>
          <w:tcPr>
            <w:tcW w:w="3757" w:type="dxa"/>
            <w:shd w:val="clear" w:color="auto" w:fill="auto"/>
            <w:noWrap/>
            <w:vAlign w:val="top"/>
          </w:tcPr>
          <w:p w14:paraId="35B58255">
            <w:pPr>
              <w:spacing w:line="360" w:lineRule="auto"/>
              <w:jc w:val="center"/>
              <w:textAlignment w:val="baseline"/>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检查内容及分值</w:t>
            </w:r>
          </w:p>
        </w:tc>
        <w:tc>
          <w:tcPr>
            <w:tcW w:w="4257" w:type="dxa"/>
            <w:shd w:val="clear" w:color="auto" w:fill="auto"/>
            <w:noWrap/>
            <w:vAlign w:val="top"/>
          </w:tcPr>
          <w:p w14:paraId="44BD7AB7">
            <w:pPr>
              <w:spacing w:line="360" w:lineRule="auto"/>
              <w:jc w:val="center"/>
              <w:textAlignment w:val="baseline"/>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扣分点</w:t>
            </w:r>
          </w:p>
        </w:tc>
        <w:tc>
          <w:tcPr>
            <w:tcW w:w="1102" w:type="dxa"/>
            <w:shd w:val="clear" w:color="auto" w:fill="auto"/>
            <w:noWrap/>
            <w:vAlign w:val="top"/>
          </w:tcPr>
          <w:p w14:paraId="18CB2C26">
            <w:pPr>
              <w:spacing w:line="360" w:lineRule="auto"/>
              <w:jc w:val="center"/>
              <w:textAlignment w:val="baseline"/>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得分</w:t>
            </w:r>
          </w:p>
        </w:tc>
      </w:tr>
      <w:tr w14:paraId="22C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vMerge w:val="restart"/>
            <w:shd w:val="clear" w:color="auto" w:fill="auto"/>
            <w:noWrap/>
            <w:vAlign w:val="top"/>
          </w:tcPr>
          <w:p w14:paraId="52A3954C">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3757" w:type="dxa"/>
            <w:shd w:val="clear" w:color="auto" w:fill="auto"/>
            <w:noWrap/>
            <w:vAlign w:val="top"/>
          </w:tcPr>
          <w:p w14:paraId="1C066166">
            <w:pPr>
              <w:spacing w:line="360" w:lineRule="auto"/>
              <w:jc w:val="left"/>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一、宿舍空气清新度（15分）</w:t>
            </w:r>
          </w:p>
        </w:tc>
        <w:tc>
          <w:tcPr>
            <w:tcW w:w="4257" w:type="dxa"/>
            <w:shd w:val="clear" w:color="auto" w:fill="auto"/>
            <w:noWrap/>
            <w:vAlign w:val="top"/>
          </w:tcPr>
          <w:p w14:paraId="2EC302CC">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08A44E1D">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r w14:paraId="254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vMerge w:val="continue"/>
            <w:noWrap/>
            <w:vAlign w:val="center"/>
          </w:tcPr>
          <w:p w14:paraId="7F254D18">
            <w:pPr>
              <w:spacing w:line="360" w:lineRule="auto"/>
              <w:jc w:val="center"/>
              <w:textAlignment w:val="baseline"/>
              <w:rPr>
                <w:rFonts w:hint="eastAsia" w:ascii="仿宋_GB2312" w:hAnsi="仿宋_GB2312" w:eastAsia="仿宋_GB2312" w:cs="仿宋_GB2312"/>
                <w:b/>
                <w:bCs/>
                <w:sz w:val="28"/>
                <w:szCs w:val="28"/>
                <w:lang w:val="en-US" w:eastAsia="zh-CN"/>
              </w:rPr>
            </w:pPr>
          </w:p>
        </w:tc>
        <w:tc>
          <w:tcPr>
            <w:tcW w:w="3757" w:type="dxa"/>
            <w:shd w:val="clear" w:color="auto" w:fill="auto"/>
            <w:noWrap/>
            <w:vAlign w:val="top"/>
          </w:tcPr>
          <w:p w14:paraId="435AD788">
            <w:pPr>
              <w:spacing w:line="360" w:lineRule="auto"/>
              <w:jc w:val="left"/>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二、宿舍地面整洁度（20分）</w:t>
            </w:r>
          </w:p>
        </w:tc>
        <w:tc>
          <w:tcPr>
            <w:tcW w:w="4257" w:type="dxa"/>
            <w:shd w:val="clear" w:color="auto" w:fill="auto"/>
            <w:noWrap/>
            <w:vAlign w:val="top"/>
          </w:tcPr>
          <w:p w14:paraId="63D4B89B">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0C6DBB93">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r w14:paraId="6B4E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vMerge w:val="continue"/>
            <w:noWrap/>
            <w:vAlign w:val="center"/>
          </w:tcPr>
          <w:p w14:paraId="3C8BACA5">
            <w:pPr>
              <w:spacing w:line="360" w:lineRule="auto"/>
              <w:jc w:val="both"/>
              <w:textAlignment w:val="baseline"/>
              <w:rPr>
                <w:rFonts w:hint="eastAsia" w:ascii="仿宋_GB2312" w:hAnsi="仿宋_GB2312" w:eastAsia="仿宋_GB2312" w:cs="仿宋_GB2312"/>
                <w:b/>
                <w:bCs/>
                <w:sz w:val="28"/>
                <w:szCs w:val="28"/>
                <w:lang w:val="en-US" w:eastAsia="zh-CN"/>
              </w:rPr>
            </w:pPr>
          </w:p>
        </w:tc>
        <w:tc>
          <w:tcPr>
            <w:tcW w:w="3757" w:type="dxa"/>
            <w:shd w:val="clear" w:color="auto" w:fill="auto"/>
            <w:noWrap/>
            <w:vAlign w:val="top"/>
          </w:tcPr>
          <w:p w14:paraId="1210DF12">
            <w:pPr>
              <w:spacing w:line="360" w:lineRule="auto"/>
              <w:jc w:val="left"/>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三、学生床铺规范度（20分）</w:t>
            </w:r>
          </w:p>
        </w:tc>
        <w:tc>
          <w:tcPr>
            <w:tcW w:w="4257" w:type="dxa"/>
            <w:shd w:val="clear" w:color="auto" w:fill="auto"/>
            <w:noWrap/>
            <w:vAlign w:val="top"/>
          </w:tcPr>
          <w:p w14:paraId="299E9AC4">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38383D24">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r w14:paraId="60B0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vMerge w:val="continue"/>
            <w:noWrap/>
            <w:vAlign w:val="center"/>
          </w:tcPr>
          <w:p w14:paraId="40B81898">
            <w:pPr>
              <w:spacing w:line="360" w:lineRule="auto"/>
              <w:jc w:val="center"/>
              <w:textAlignment w:val="baseline"/>
              <w:rPr>
                <w:rFonts w:hint="eastAsia" w:ascii="仿宋_GB2312" w:hAnsi="仿宋_GB2312" w:eastAsia="仿宋_GB2312" w:cs="仿宋_GB2312"/>
                <w:b/>
                <w:bCs/>
                <w:sz w:val="28"/>
                <w:szCs w:val="28"/>
                <w:lang w:val="en-US" w:eastAsia="zh-CN"/>
              </w:rPr>
            </w:pPr>
          </w:p>
        </w:tc>
        <w:tc>
          <w:tcPr>
            <w:tcW w:w="3757" w:type="dxa"/>
            <w:shd w:val="clear" w:color="auto" w:fill="auto"/>
            <w:noWrap/>
            <w:vAlign w:val="top"/>
          </w:tcPr>
          <w:p w14:paraId="4BF900DC">
            <w:pPr>
              <w:spacing w:line="360" w:lineRule="auto"/>
              <w:jc w:val="left"/>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四、物品摆放规范度（20分）</w:t>
            </w:r>
          </w:p>
        </w:tc>
        <w:tc>
          <w:tcPr>
            <w:tcW w:w="4257" w:type="dxa"/>
            <w:shd w:val="clear" w:color="auto" w:fill="auto"/>
            <w:noWrap/>
            <w:vAlign w:val="top"/>
          </w:tcPr>
          <w:p w14:paraId="02A1B8B5">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09FBF13F">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r w14:paraId="00BE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vMerge w:val="continue"/>
            <w:noWrap/>
            <w:vAlign w:val="center"/>
          </w:tcPr>
          <w:p w14:paraId="0DF0CFA0">
            <w:pPr>
              <w:spacing w:line="360" w:lineRule="auto"/>
              <w:jc w:val="center"/>
              <w:textAlignment w:val="baseline"/>
              <w:rPr>
                <w:rFonts w:hint="eastAsia" w:ascii="仿宋_GB2312" w:hAnsi="仿宋_GB2312" w:eastAsia="仿宋_GB2312" w:cs="仿宋_GB2312"/>
                <w:b/>
                <w:bCs/>
                <w:sz w:val="28"/>
                <w:szCs w:val="28"/>
                <w:lang w:val="en-US" w:eastAsia="zh-CN"/>
              </w:rPr>
            </w:pPr>
          </w:p>
        </w:tc>
        <w:tc>
          <w:tcPr>
            <w:tcW w:w="3757" w:type="dxa"/>
            <w:shd w:val="clear" w:color="auto" w:fill="auto"/>
            <w:noWrap/>
            <w:vAlign w:val="top"/>
          </w:tcPr>
          <w:p w14:paraId="548EF023">
            <w:pPr>
              <w:spacing w:line="360" w:lineRule="auto"/>
              <w:jc w:val="left"/>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五、垃圾清理完成度（15分）</w:t>
            </w:r>
          </w:p>
        </w:tc>
        <w:tc>
          <w:tcPr>
            <w:tcW w:w="4257" w:type="dxa"/>
            <w:shd w:val="clear" w:color="auto" w:fill="auto"/>
            <w:noWrap/>
            <w:vAlign w:val="top"/>
          </w:tcPr>
          <w:p w14:paraId="475CF7F0">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461B9421">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r w14:paraId="752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vMerge w:val="continue"/>
            <w:noWrap/>
            <w:vAlign w:val="center"/>
          </w:tcPr>
          <w:p w14:paraId="1D2A0C15">
            <w:pPr>
              <w:spacing w:line="360" w:lineRule="auto"/>
              <w:jc w:val="center"/>
              <w:textAlignment w:val="baseline"/>
              <w:rPr>
                <w:rFonts w:hint="eastAsia" w:ascii="仿宋_GB2312" w:hAnsi="仿宋_GB2312" w:eastAsia="仿宋_GB2312" w:cs="仿宋_GB2312"/>
                <w:b/>
                <w:bCs/>
                <w:sz w:val="28"/>
                <w:szCs w:val="28"/>
                <w:lang w:val="en-US" w:eastAsia="zh-CN"/>
              </w:rPr>
            </w:pPr>
          </w:p>
        </w:tc>
        <w:tc>
          <w:tcPr>
            <w:tcW w:w="3757" w:type="dxa"/>
            <w:shd w:val="clear" w:color="auto" w:fill="auto"/>
            <w:noWrap/>
            <w:vAlign w:val="top"/>
          </w:tcPr>
          <w:p w14:paraId="41FB5B18">
            <w:pPr>
              <w:spacing w:line="360" w:lineRule="auto"/>
              <w:jc w:val="left"/>
              <w:textAlignment w:val="baseline"/>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六、精神风貌情况（10分）</w:t>
            </w:r>
          </w:p>
        </w:tc>
        <w:tc>
          <w:tcPr>
            <w:tcW w:w="4257" w:type="dxa"/>
            <w:shd w:val="clear" w:color="auto" w:fill="auto"/>
            <w:noWrap/>
            <w:vAlign w:val="top"/>
          </w:tcPr>
          <w:p w14:paraId="14526FF3">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1FC54317">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r w14:paraId="1D58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18" w:type="dxa"/>
            <w:noWrap/>
            <w:vAlign w:val="center"/>
          </w:tcPr>
          <w:p w14:paraId="560907B2">
            <w:pPr>
              <w:spacing w:line="360" w:lineRule="auto"/>
              <w:jc w:val="center"/>
              <w:textAlignment w:val="baseline"/>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合计</w:t>
            </w:r>
          </w:p>
        </w:tc>
        <w:tc>
          <w:tcPr>
            <w:tcW w:w="3757" w:type="dxa"/>
            <w:shd w:val="clear" w:color="auto" w:fill="auto"/>
            <w:noWrap/>
            <w:vAlign w:val="top"/>
          </w:tcPr>
          <w:p w14:paraId="47DF8CBC">
            <w:pPr>
              <w:spacing w:line="360" w:lineRule="auto"/>
              <w:jc w:val="left"/>
              <w:textAlignment w:val="baseline"/>
              <w:rPr>
                <w:rFonts w:hint="eastAsia" w:ascii="仿宋_GB2312" w:hAnsi="仿宋_GB2312" w:eastAsia="仿宋_GB2312" w:cs="仿宋_GB2312"/>
                <w:b/>
                <w:bCs/>
                <w:sz w:val="28"/>
                <w:szCs w:val="28"/>
                <w:lang w:val="en-US" w:eastAsia="zh-CN"/>
              </w:rPr>
            </w:pPr>
          </w:p>
        </w:tc>
        <w:tc>
          <w:tcPr>
            <w:tcW w:w="4257" w:type="dxa"/>
            <w:shd w:val="clear" w:color="auto" w:fill="auto"/>
            <w:noWrap/>
            <w:vAlign w:val="top"/>
          </w:tcPr>
          <w:p w14:paraId="48C66205">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c>
          <w:tcPr>
            <w:tcW w:w="1102" w:type="dxa"/>
            <w:shd w:val="clear" w:color="auto" w:fill="auto"/>
            <w:noWrap/>
            <w:vAlign w:val="top"/>
          </w:tcPr>
          <w:p w14:paraId="6E7DC850">
            <w:pPr>
              <w:spacing w:line="360" w:lineRule="auto"/>
              <w:jc w:val="center"/>
              <w:textAlignment w:val="baseline"/>
              <w:rPr>
                <w:rFonts w:hint="eastAsia" w:ascii="仿宋_GB2312" w:hAnsi="仿宋_GB2312" w:eastAsia="仿宋_GB2312" w:cs="仿宋_GB2312"/>
                <w:kern w:val="2"/>
                <w:sz w:val="28"/>
                <w:szCs w:val="28"/>
                <w:lang w:val="en-US" w:eastAsia="zh-CN" w:bidi="ar-SA"/>
              </w:rPr>
            </w:pPr>
          </w:p>
        </w:tc>
      </w:tr>
    </w:tbl>
    <w:p w14:paraId="0E93638F">
      <w:pPr>
        <w:rPr>
          <w:rFonts w:hint="eastAsia"/>
          <w:b/>
          <w:bCs/>
          <w:color w:val="auto"/>
          <w:highlight w:val="none"/>
          <w:lang w:val="en-US" w:eastAsia="zh-CN"/>
        </w:rPr>
      </w:pPr>
    </w:p>
    <w:p w14:paraId="6AB1350F">
      <w:pPr>
        <w:rPr>
          <w:rFonts w:hint="default" w:ascii="黑体" w:hAnsi="宋体" w:eastAsia="黑体" w:cs="黑体"/>
          <w:i w:val="0"/>
          <w:iCs w:val="0"/>
          <w:caps w:val="0"/>
          <w:color w:val="auto"/>
          <w:spacing w:val="0"/>
          <w:sz w:val="31"/>
          <w:szCs w:val="31"/>
          <w:shd w:val="clear" w:fill="FFFFFF"/>
          <w:lang w:val="en-US" w:eastAsia="zh-CN"/>
        </w:rPr>
      </w:pPr>
      <w:r>
        <w:rPr>
          <w:rFonts w:hint="eastAsia"/>
          <w:b/>
          <w:bCs/>
          <w:color w:val="auto"/>
          <w:highlight w:val="none"/>
          <w:lang w:val="en-US" w:eastAsia="zh-CN"/>
        </w:rPr>
        <w:t>注：具体扣分依据详见《日新书院学生公寓卫生评分细则》</w:t>
      </w:r>
    </w:p>
    <w:sectPr>
      <w:footerReference r:id="rId3" w:type="default"/>
      <w:pgSz w:w="11906" w:h="16838"/>
      <w:pgMar w:top="2098" w:right="1474" w:bottom="1984" w:left="1587"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0EC6BE-51AA-485D-B494-6AAA35BC23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C666AD42-C2D6-4A9C-A2F6-A3C7B12B3F4C}"/>
  </w:font>
  <w:font w:name="仿宋_GB2312">
    <w:panose1 w:val="02010609030101010101"/>
    <w:charset w:val="86"/>
    <w:family w:val="auto"/>
    <w:pitch w:val="default"/>
    <w:sig w:usb0="00000001" w:usb1="080E0000" w:usb2="00000000" w:usb3="00000000" w:csb0="00040000" w:csb1="00000000"/>
    <w:embedRegular r:id="rId3" w:fontKey="{F22BDCFC-6F14-434A-83AD-BF3F739032DE}"/>
  </w:font>
  <w:font w:name="楷体_GB2312">
    <w:panose1 w:val="02010609030101010101"/>
    <w:charset w:val="86"/>
    <w:family w:val="auto"/>
    <w:pitch w:val="default"/>
    <w:sig w:usb0="00000001" w:usb1="080E0000" w:usb2="00000000" w:usb3="00000000" w:csb0="00040000" w:csb1="00000000"/>
    <w:embedRegular r:id="rId4" w:fontKey="{123316C1-FF43-40B4-B0D8-62E2DC0FA45C}"/>
  </w:font>
  <w:font w:name="仿宋">
    <w:panose1 w:val="02010609060101010101"/>
    <w:charset w:val="86"/>
    <w:family w:val="auto"/>
    <w:pitch w:val="default"/>
    <w:sig w:usb0="800002BF" w:usb1="38CF7CFA" w:usb2="00000016" w:usb3="00000000" w:csb0="00040001" w:csb1="00000000"/>
    <w:embedRegular r:id="rId5" w:fontKey="{652A30F5-33A7-4DD9-B6E5-8FCFFFDD3340}"/>
  </w:font>
  <w:font w:name="微软雅黑">
    <w:panose1 w:val="020B0503020204020204"/>
    <w:charset w:val="86"/>
    <w:family w:val="auto"/>
    <w:pitch w:val="default"/>
    <w:sig w:usb0="80000287" w:usb1="2ACF3C50" w:usb2="00000016" w:usb3="00000000" w:csb0="0004001F" w:csb1="00000000"/>
    <w:embedRegular r:id="rId6" w:fontKey="{7BA770EC-D35D-448C-B86E-B786404B10B4}"/>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C4F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1733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C1733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6004E"/>
    <w:multiLevelType w:val="singleLevel"/>
    <w:tmpl w:val="DA66004E"/>
    <w:lvl w:ilvl="0" w:tentative="0">
      <w:start w:val="6"/>
      <w:numFmt w:val="chineseCounting"/>
      <w:suff w:val="nothing"/>
      <w:lvlText w:val="（%1）"/>
      <w:lvlJc w:val="left"/>
      <w:rPr>
        <w:rFonts w:hint="eastAsia"/>
      </w:rPr>
    </w:lvl>
  </w:abstractNum>
  <w:abstractNum w:abstractNumId="1">
    <w:nsid w:val="37A9CDCF"/>
    <w:multiLevelType w:val="singleLevel"/>
    <w:tmpl w:val="37A9CDC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jI0MTQyZjk3ZjVkNDg5ZTc4YWRhNmQ2NzJhZjUifQ=="/>
  </w:docVars>
  <w:rsids>
    <w:rsidRoot w:val="47BD3CBE"/>
    <w:rsid w:val="00563274"/>
    <w:rsid w:val="00BA3FBE"/>
    <w:rsid w:val="01802C9E"/>
    <w:rsid w:val="01875DDB"/>
    <w:rsid w:val="018C1EBC"/>
    <w:rsid w:val="01CC5EE4"/>
    <w:rsid w:val="01F176F8"/>
    <w:rsid w:val="02BD75DA"/>
    <w:rsid w:val="02CE3596"/>
    <w:rsid w:val="04041965"/>
    <w:rsid w:val="041F054D"/>
    <w:rsid w:val="04D550AF"/>
    <w:rsid w:val="05C55124"/>
    <w:rsid w:val="06F3181D"/>
    <w:rsid w:val="07591FC8"/>
    <w:rsid w:val="08382551"/>
    <w:rsid w:val="09297778"/>
    <w:rsid w:val="093F0D49"/>
    <w:rsid w:val="09A60DC8"/>
    <w:rsid w:val="09AF4121"/>
    <w:rsid w:val="0A3D797F"/>
    <w:rsid w:val="0A9357F1"/>
    <w:rsid w:val="0ADF27E4"/>
    <w:rsid w:val="0AF42323"/>
    <w:rsid w:val="0B015C10"/>
    <w:rsid w:val="0B865355"/>
    <w:rsid w:val="0C62191E"/>
    <w:rsid w:val="0CAA0BCF"/>
    <w:rsid w:val="0CB952B6"/>
    <w:rsid w:val="0CD17841"/>
    <w:rsid w:val="0CE822DB"/>
    <w:rsid w:val="0CFB767D"/>
    <w:rsid w:val="0D1A356D"/>
    <w:rsid w:val="0D7006AA"/>
    <w:rsid w:val="0E341099"/>
    <w:rsid w:val="0E7B4EBF"/>
    <w:rsid w:val="0E883192"/>
    <w:rsid w:val="0E907072"/>
    <w:rsid w:val="0E9A538C"/>
    <w:rsid w:val="0EA7186A"/>
    <w:rsid w:val="0EBB7EA2"/>
    <w:rsid w:val="0EE505E5"/>
    <w:rsid w:val="0F515C7A"/>
    <w:rsid w:val="0FCD3553"/>
    <w:rsid w:val="10352EA6"/>
    <w:rsid w:val="1045133B"/>
    <w:rsid w:val="10AF2C58"/>
    <w:rsid w:val="11A26319"/>
    <w:rsid w:val="11F02B21"/>
    <w:rsid w:val="12453BBA"/>
    <w:rsid w:val="128B3251"/>
    <w:rsid w:val="12A974F2"/>
    <w:rsid w:val="12D6271E"/>
    <w:rsid w:val="135A51FB"/>
    <w:rsid w:val="139129A8"/>
    <w:rsid w:val="13EB044B"/>
    <w:rsid w:val="14423DE3"/>
    <w:rsid w:val="14627FE2"/>
    <w:rsid w:val="14C54E19"/>
    <w:rsid w:val="14C75DEE"/>
    <w:rsid w:val="14E625C4"/>
    <w:rsid w:val="1568787A"/>
    <w:rsid w:val="16571DC8"/>
    <w:rsid w:val="1668740F"/>
    <w:rsid w:val="169E262B"/>
    <w:rsid w:val="17455C74"/>
    <w:rsid w:val="175207E1"/>
    <w:rsid w:val="17C90AA4"/>
    <w:rsid w:val="17D55951"/>
    <w:rsid w:val="17F04B95"/>
    <w:rsid w:val="1802227F"/>
    <w:rsid w:val="182A54BA"/>
    <w:rsid w:val="18493992"/>
    <w:rsid w:val="18C748B7"/>
    <w:rsid w:val="18ED07C2"/>
    <w:rsid w:val="1998697F"/>
    <w:rsid w:val="1AF51BB0"/>
    <w:rsid w:val="1B4C6B57"/>
    <w:rsid w:val="1B5E7755"/>
    <w:rsid w:val="1B634D6B"/>
    <w:rsid w:val="1BF27E9D"/>
    <w:rsid w:val="1C6C5EA1"/>
    <w:rsid w:val="1C71170A"/>
    <w:rsid w:val="1DFD14A7"/>
    <w:rsid w:val="1E0740D4"/>
    <w:rsid w:val="1E4075E6"/>
    <w:rsid w:val="1E91399D"/>
    <w:rsid w:val="1E9D67E6"/>
    <w:rsid w:val="1ECC6C6F"/>
    <w:rsid w:val="1F435771"/>
    <w:rsid w:val="1F5A0233"/>
    <w:rsid w:val="1FE01E2C"/>
    <w:rsid w:val="2011123A"/>
    <w:rsid w:val="210A7A37"/>
    <w:rsid w:val="212E5E1B"/>
    <w:rsid w:val="21313216"/>
    <w:rsid w:val="217B5F5F"/>
    <w:rsid w:val="21902632"/>
    <w:rsid w:val="222E3664"/>
    <w:rsid w:val="2277734E"/>
    <w:rsid w:val="22A2038C"/>
    <w:rsid w:val="22D14F82"/>
    <w:rsid w:val="22FD3CF7"/>
    <w:rsid w:val="2329689A"/>
    <w:rsid w:val="23956595"/>
    <w:rsid w:val="23F23130"/>
    <w:rsid w:val="2409047A"/>
    <w:rsid w:val="243674C1"/>
    <w:rsid w:val="24DE3A8A"/>
    <w:rsid w:val="250474F1"/>
    <w:rsid w:val="25290DD3"/>
    <w:rsid w:val="25341526"/>
    <w:rsid w:val="25AB71C4"/>
    <w:rsid w:val="25DD571A"/>
    <w:rsid w:val="25F15CB3"/>
    <w:rsid w:val="26170C2C"/>
    <w:rsid w:val="262D0D77"/>
    <w:rsid w:val="26690A16"/>
    <w:rsid w:val="27196C26"/>
    <w:rsid w:val="27CB43C4"/>
    <w:rsid w:val="292569A1"/>
    <w:rsid w:val="29BF3AB4"/>
    <w:rsid w:val="29CF5076"/>
    <w:rsid w:val="2A247DBB"/>
    <w:rsid w:val="2AC60E73"/>
    <w:rsid w:val="2B0E4185"/>
    <w:rsid w:val="2B0F281A"/>
    <w:rsid w:val="2B5D17D7"/>
    <w:rsid w:val="2B674404"/>
    <w:rsid w:val="2BB4516F"/>
    <w:rsid w:val="2C0F0959"/>
    <w:rsid w:val="2C332538"/>
    <w:rsid w:val="2EE30245"/>
    <w:rsid w:val="2EED4B6A"/>
    <w:rsid w:val="2F27737D"/>
    <w:rsid w:val="2FD91648"/>
    <w:rsid w:val="2FD9510C"/>
    <w:rsid w:val="30142680"/>
    <w:rsid w:val="306C7EFE"/>
    <w:rsid w:val="30E81B43"/>
    <w:rsid w:val="31442AF1"/>
    <w:rsid w:val="33460DA3"/>
    <w:rsid w:val="33B26438"/>
    <w:rsid w:val="345968B4"/>
    <w:rsid w:val="34A42225"/>
    <w:rsid w:val="34F772B4"/>
    <w:rsid w:val="35223149"/>
    <w:rsid w:val="35521C81"/>
    <w:rsid w:val="35A63D7A"/>
    <w:rsid w:val="35C366DA"/>
    <w:rsid w:val="362353CB"/>
    <w:rsid w:val="36401AD9"/>
    <w:rsid w:val="365B6913"/>
    <w:rsid w:val="3660007A"/>
    <w:rsid w:val="366F0610"/>
    <w:rsid w:val="37C75ACB"/>
    <w:rsid w:val="37FA215C"/>
    <w:rsid w:val="384635F3"/>
    <w:rsid w:val="38A94FE7"/>
    <w:rsid w:val="38E75DA4"/>
    <w:rsid w:val="38EE1CC0"/>
    <w:rsid w:val="38F34A16"/>
    <w:rsid w:val="3911775D"/>
    <w:rsid w:val="39665CFB"/>
    <w:rsid w:val="39846181"/>
    <w:rsid w:val="39916AF0"/>
    <w:rsid w:val="39B56EBC"/>
    <w:rsid w:val="3AF64E5C"/>
    <w:rsid w:val="3AF758BC"/>
    <w:rsid w:val="3B1B2B15"/>
    <w:rsid w:val="3B282033"/>
    <w:rsid w:val="3B3479AB"/>
    <w:rsid w:val="3B89083B"/>
    <w:rsid w:val="3BEE0229"/>
    <w:rsid w:val="3C5A766D"/>
    <w:rsid w:val="3CBF2BDF"/>
    <w:rsid w:val="3DBF1E7D"/>
    <w:rsid w:val="3DC92CFC"/>
    <w:rsid w:val="3DE713D4"/>
    <w:rsid w:val="3E18216E"/>
    <w:rsid w:val="3E3C34CE"/>
    <w:rsid w:val="3F4A1C1A"/>
    <w:rsid w:val="3F4C37F2"/>
    <w:rsid w:val="3F581743"/>
    <w:rsid w:val="3FB47094"/>
    <w:rsid w:val="405C5913"/>
    <w:rsid w:val="408847A8"/>
    <w:rsid w:val="409273D5"/>
    <w:rsid w:val="40A4535A"/>
    <w:rsid w:val="40B03CFF"/>
    <w:rsid w:val="40E90FBF"/>
    <w:rsid w:val="411E335F"/>
    <w:rsid w:val="41727207"/>
    <w:rsid w:val="41DD0B24"/>
    <w:rsid w:val="42010CB6"/>
    <w:rsid w:val="42664FBD"/>
    <w:rsid w:val="43340C18"/>
    <w:rsid w:val="43CA332A"/>
    <w:rsid w:val="43CF0940"/>
    <w:rsid w:val="43D67F21"/>
    <w:rsid w:val="43F75698"/>
    <w:rsid w:val="43F81241"/>
    <w:rsid w:val="440E1469"/>
    <w:rsid w:val="44136A7F"/>
    <w:rsid w:val="44E95A32"/>
    <w:rsid w:val="452151CC"/>
    <w:rsid w:val="453770D1"/>
    <w:rsid w:val="454B2248"/>
    <w:rsid w:val="455177A3"/>
    <w:rsid w:val="45795A53"/>
    <w:rsid w:val="45B24076"/>
    <w:rsid w:val="45BD3146"/>
    <w:rsid w:val="45CA13BF"/>
    <w:rsid w:val="45E67EBA"/>
    <w:rsid w:val="46445615"/>
    <w:rsid w:val="464C0026"/>
    <w:rsid w:val="46BA1434"/>
    <w:rsid w:val="47431429"/>
    <w:rsid w:val="474F4272"/>
    <w:rsid w:val="47921E6D"/>
    <w:rsid w:val="47B95B8F"/>
    <w:rsid w:val="47BD3CBE"/>
    <w:rsid w:val="47FB61A8"/>
    <w:rsid w:val="480E1E8F"/>
    <w:rsid w:val="484A400D"/>
    <w:rsid w:val="48F60818"/>
    <w:rsid w:val="49804BB7"/>
    <w:rsid w:val="49D547D7"/>
    <w:rsid w:val="49D96075"/>
    <w:rsid w:val="49E4781E"/>
    <w:rsid w:val="4A031344"/>
    <w:rsid w:val="4A430EA0"/>
    <w:rsid w:val="4A6242BC"/>
    <w:rsid w:val="4AA76173"/>
    <w:rsid w:val="4AC22FAD"/>
    <w:rsid w:val="4B1C3974"/>
    <w:rsid w:val="4B201A81"/>
    <w:rsid w:val="4B5A4F93"/>
    <w:rsid w:val="4BED6B1A"/>
    <w:rsid w:val="4C0D0258"/>
    <w:rsid w:val="4D46031B"/>
    <w:rsid w:val="4DAE7818"/>
    <w:rsid w:val="4DBA286F"/>
    <w:rsid w:val="4DFA0CB0"/>
    <w:rsid w:val="4E757E2C"/>
    <w:rsid w:val="4EDD3EFF"/>
    <w:rsid w:val="4F5F701C"/>
    <w:rsid w:val="4F602D94"/>
    <w:rsid w:val="4FB51EC2"/>
    <w:rsid w:val="500476B7"/>
    <w:rsid w:val="50C01D3C"/>
    <w:rsid w:val="511D2CEB"/>
    <w:rsid w:val="520449C9"/>
    <w:rsid w:val="521A1920"/>
    <w:rsid w:val="52262073"/>
    <w:rsid w:val="522D3402"/>
    <w:rsid w:val="52A1794C"/>
    <w:rsid w:val="53124FDB"/>
    <w:rsid w:val="537312E8"/>
    <w:rsid w:val="538C05FC"/>
    <w:rsid w:val="54813591"/>
    <w:rsid w:val="54C77B24"/>
    <w:rsid w:val="550B72FE"/>
    <w:rsid w:val="550D4F9C"/>
    <w:rsid w:val="554D7917"/>
    <w:rsid w:val="560E354A"/>
    <w:rsid w:val="560E70A6"/>
    <w:rsid w:val="566C201F"/>
    <w:rsid w:val="569C33ED"/>
    <w:rsid w:val="56CB31E9"/>
    <w:rsid w:val="56EE31E4"/>
    <w:rsid w:val="571E77BD"/>
    <w:rsid w:val="57346DFF"/>
    <w:rsid w:val="574014E1"/>
    <w:rsid w:val="585D4315"/>
    <w:rsid w:val="58953AAF"/>
    <w:rsid w:val="593E7CA2"/>
    <w:rsid w:val="59592D2E"/>
    <w:rsid w:val="595E7CBA"/>
    <w:rsid w:val="59DB3743"/>
    <w:rsid w:val="59E13D0E"/>
    <w:rsid w:val="5AD563E4"/>
    <w:rsid w:val="5AEB5FE2"/>
    <w:rsid w:val="5B0B44FC"/>
    <w:rsid w:val="5B2524CF"/>
    <w:rsid w:val="5B525C87"/>
    <w:rsid w:val="5B751929"/>
    <w:rsid w:val="5B975D90"/>
    <w:rsid w:val="5D702FB5"/>
    <w:rsid w:val="5D7B3B35"/>
    <w:rsid w:val="5DDF5F1F"/>
    <w:rsid w:val="5DEA03F9"/>
    <w:rsid w:val="5E69536C"/>
    <w:rsid w:val="5EDA66BF"/>
    <w:rsid w:val="5EFF6B93"/>
    <w:rsid w:val="5F2636B2"/>
    <w:rsid w:val="5F2B2A77"/>
    <w:rsid w:val="5F824661"/>
    <w:rsid w:val="60723A5A"/>
    <w:rsid w:val="609A237A"/>
    <w:rsid w:val="61077514"/>
    <w:rsid w:val="61824DF1"/>
    <w:rsid w:val="61C947C9"/>
    <w:rsid w:val="61E37639"/>
    <w:rsid w:val="61E82EA1"/>
    <w:rsid w:val="62065A1D"/>
    <w:rsid w:val="636649C5"/>
    <w:rsid w:val="638E5CCA"/>
    <w:rsid w:val="639A01CB"/>
    <w:rsid w:val="645962D8"/>
    <w:rsid w:val="649D2D5A"/>
    <w:rsid w:val="64A1045F"/>
    <w:rsid w:val="64AC28AC"/>
    <w:rsid w:val="64AC465A"/>
    <w:rsid w:val="652A37D1"/>
    <w:rsid w:val="65613696"/>
    <w:rsid w:val="65B8702E"/>
    <w:rsid w:val="65F067C8"/>
    <w:rsid w:val="66195D1F"/>
    <w:rsid w:val="66AA2E1B"/>
    <w:rsid w:val="679A4C3E"/>
    <w:rsid w:val="67A40418"/>
    <w:rsid w:val="6817628E"/>
    <w:rsid w:val="689773CF"/>
    <w:rsid w:val="69025C52"/>
    <w:rsid w:val="690F51B7"/>
    <w:rsid w:val="69EE63D0"/>
    <w:rsid w:val="6A617C95"/>
    <w:rsid w:val="6AC00E5F"/>
    <w:rsid w:val="6AD06BC8"/>
    <w:rsid w:val="6AE508C6"/>
    <w:rsid w:val="6B256F14"/>
    <w:rsid w:val="6BB43DF4"/>
    <w:rsid w:val="6BD83F86"/>
    <w:rsid w:val="6BE4292B"/>
    <w:rsid w:val="6BEC17E0"/>
    <w:rsid w:val="6C665B93"/>
    <w:rsid w:val="6C915E65"/>
    <w:rsid w:val="6C9C1458"/>
    <w:rsid w:val="6CF435E6"/>
    <w:rsid w:val="6D395606"/>
    <w:rsid w:val="6D966B59"/>
    <w:rsid w:val="6DAA3701"/>
    <w:rsid w:val="6E5B742B"/>
    <w:rsid w:val="6E702663"/>
    <w:rsid w:val="6EC30F1E"/>
    <w:rsid w:val="6ED76777"/>
    <w:rsid w:val="6F265009"/>
    <w:rsid w:val="6F675D4D"/>
    <w:rsid w:val="6F6A7254"/>
    <w:rsid w:val="6F6C3363"/>
    <w:rsid w:val="6F773AB6"/>
    <w:rsid w:val="6F950072"/>
    <w:rsid w:val="70384FF4"/>
    <w:rsid w:val="703E6382"/>
    <w:rsid w:val="70DE1C79"/>
    <w:rsid w:val="7151758B"/>
    <w:rsid w:val="720158B9"/>
    <w:rsid w:val="723F4C6C"/>
    <w:rsid w:val="72514A93"/>
    <w:rsid w:val="72A2709C"/>
    <w:rsid w:val="72C139C6"/>
    <w:rsid w:val="73092C77"/>
    <w:rsid w:val="733B33E0"/>
    <w:rsid w:val="736B3932"/>
    <w:rsid w:val="73A330CC"/>
    <w:rsid w:val="747202D6"/>
    <w:rsid w:val="755328D0"/>
    <w:rsid w:val="75703482"/>
    <w:rsid w:val="75B4336E"/>
    <w:rsid w:val="75BA16C1"/>
    <w:rsid w:val="76D65957"/>
    <w:rsid w:val="77253DF8"/>
    <w:rsid w:val="77B71909"/>
    <w:rsid w:val="77BD722F"/>
    <w:rsid w:val="782A5B6A"/>
    <w:rsid w:val="782E5695"/>
    <w:rsid w:val="783C589D"/>
    <w:rsid w:val="788039DC"/>
    <w:rsid w:val="788C2381"/>
    <w:rsid w:val="792924D9"/>
    <w:rsid w:val="79C6222F"/>
    <w:rsid w:val="7A1E34AC"/>
    <w:rsid w:val="7AD7365B"/>
    <w:rsid w:val="7AFD57B8"/>
    <w:rsid w:val="7B446F42"/>
    <w:rsid w:val="7BD81D81"/>
    <w:rsid w:val="7BFF10BB"/>
    <w:rsid w:val="7CE34CEE"/>
    <w:rsid w:val="7D8A0E59"/>
    <w:rsid w:val="7D9615AC"/>
    <w:rsid w:val="7DB76445"/>
    <w:rsid w:val="7E3E411D"/>
    <w:rsid w:val="7E470AF8"/>
    <w:rsid w:val="7E553215"/>
    <w:rsid w:val="7F2D4191"/>
    <w:rsid w:val="7F4A6AF1"/>
    <w:rsid w:val="7F637BB3"/>
    <w:rsid w:val="7FE61D04"/>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table" w:customStyle="1" w:styleId="10">
    <w:name w:val="网格型1"/>
    <w:basedOn w:val="6"/>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_22_黑体"/>
    <w:basedOn w:val="1"/>
    <w:autoRedefine/>
    <w:qFormat/>
    <w:uiPriority w:val="0"/>
    <w:rPr>
      <w:rFonts w:ascii="Times New Roman" w:hAnsi="黑体" w:eastAsia="黑体"/>
      <w:b/>
      <w:color w:val="000000"/>
      <w:sz w:val="44"/>
    </w:rPr>
  </w:style>
  <w:style w:type="paragraph" w:customStyle="1" w:styleId="12">
    <w:name w:val="p_12_黑体"/>
    <w:basedOn w:val="1"/>
    <w:qFormat/>
    <w:uiPriority w:val="0"/>
    <w:rPr>
      <w:rFonts w:ascii="Times New Roman" w:hAnsi="黑体" w:eastAsia="黑体"/>
      <w:color w:val="000000"/>
      <w:sz w:val="24"/>
    </w:rPr>
  </w:style>
  <w:style w:type="paragraph" w:customStyle="1" w:styleId="13">
    <w:name w:val="Table Text"/>
    <w:basedOn w:val="1"/>
    <w:semiHidden/>
    <w:qFormat/>
    <w:uiPriority w:val="0"/>
    <w:rPr>
      <w:rFonts w:ascii="宋体" w:hAnsi="宋体" w:eastAsia="宋体" w:cs="宋体"/>
      <w:sz w:val="28"/>
      <w:szCs w:val="28"/>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8361</Words>
  <Characters>8601</Characters>
  <Lines>0</Lines>
  <Paragraphs>0</Paragraphs>
  <TotalTime>99</TotalTime>
  <ScaleCrop>false</ScaleCrop>
  <LinksUpToDate>false</LinksUpToDate>
  <CharactersWithSpaces>8785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2022-03-18T06:45:00Z</dcterms:created>
  <dc:creator>媛妞·慧妞</dc:creator>
  <cp:lastModifiedBy>二丁同学</cp:lastModifiedBy>
  <dcterms:modified xsi:type="dcterms:W3CDTF">2025-05-13T01:22:51Z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2DE83924D6124907B9968BD5677DA27C_13</vt:lpwstr>
  </property>
  <property fmtid="{D5CDD505-2E9C-101B-9397-08002B2CF9AE}" pid="4" name="KSOTemplateDocerSaveRecord">
    <vt:lpwstr>eyJoZGlkIjoiYWNiNGZiOGZmYWRlMGZjNTQwODMxMmYzMjYxNzc2YjAiLCJ1c2VySWQiOiIyOTY5ODI2NjIifQ==</vt:lpwstr>
  </property>
</Properties>
</file>